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8718" w14:textId="77777777" w:rsidR="00D21729" w:rsidRPr="00D21729" w:rsidRDefault="00D21729" w:rsidP="00AB68FA">
      <w:pPr>
        <w:autoSpaceDE w:val="0"/>
        <w:autoSpaceDN w:val="0"/>
        <w:adjustRightInd w:val="0"/>
        <w:spacing w:after="0" w:line="240" w:lineRule="auto"/>
        <w:jc w:val="center"/>
        <w:rPr>
          <w:rFonts w:ascii="Times New Roman" w:eastAsia="Calibri" w:hAnsi="Times New Roman" w:cs="Times New Roman"/>
          <w:b/>
          <w:sz w:val="24"/>
          <w:szCs w:val="24"/>
          <w:u w:val="single"/>
        </w:rPr>
      </w:pPr>
      <w:r w:rsidRPr="00D21729">
        <w:rPr>
          <w:rFonts w:ascii="Times New Roman" w:eastAsia="Calibri" w:hAnsi="Times New Roman" w:cs="Times New Roman"/>
          <w:b/>
          <w:sz w:val="24"/>
          <w:szCs w:val="24"/>
          <w:u w:val="single"/>
        </w:rPr>
        <w:t>CITY OF SAN DIEGO</w:t>
      </w:r>
    </w:p>
    <w:p w14:paraId="34928F9E" w14:textId="77777777" w:rsidR="00D21729" w:rsidRDefault="00D21729" w:rsidP="00AB68FA">
      <w:pPr>
        <w:autoSpaceDE w:val="0"/>
        <w:autoSpaceDN w:val="0"/>
        <w:adjustRightInd w:val="0"/>
        <w:spacing w:after="0" w:line="240" w:lineRule="auto"/>
        <w:jc w:val="center"/>
        <w:rPr>
          <w:rFonts w:ascii="Times New Roman" w:eastAsia="Calibri" w:hAnsi="Times New Roman" w:cs="Times New Roman"/>
          <w:b/>
          <w:sz w:val="24"/>
          <w:szCs w:val="24"/>
        </w:rPr>
      </w:pPr>
    </w:p>
    <w:p w14:paraId="759C6973" w14:textId="77777777" w:rsidR="00AB68FA" w:rsidRDefault="00AB68FA" w:rsidP="00AB68FA">
      <w:pPr>
        <w:autoSpaceDE w:val="0"/>
        <w:autoSpaceDN w:val="0"/>
        <w:adjustRightInd w:val="0"/>
        <w:spacing w:after="0" w:line="240" w:lineRule="auto"/>
        <w:jc w:val="center"/>
        <w:rPr>
          <w:rFonts w:ascii="Times New Roman" w:eastAsia="Calibri" w:hAnsi="Times New Roman" w:cs="Times New Roman"/>
          <w:b/>
          <w:sz w:val="24"/>
          <w:szCs w:val="24"/>
        </w:rPr>
      </w:pPr>
      <w:r w:rsidRPr="00107932">
        <w:rPr>
          <w:rFonts w:ascii="Times New Roman" w:eastAsia="Calibri" w:hAnsi="Times New Roman" w:cs="Times New Roman"/>
          <w:b/>
          <w:sz w:val="24"/>
          <w:szCs w:val="24"/>
        </w:rPr>
        <w:t>EXCLUSIVE NEGOTIATION AGREEMENT</w:t>
      </w:r>
    </w:p>
    <w:p w14:paraId="0C8664CE" w14:textId="77777777" w:rsidR="00D21729" w:rsidRPr="00107932" w:rsidRDefault="00D21729" w:rsidP="00AB68FA">
      <w:pPr>
        <w:autoSpaceDE w:val="0"/>
        <w:autoSpaceDN w:val="0"/>
        <w:adjustRightInd w:val="0"/>
        <w:spacing w:after="0" w:line="240" w:lineRule="auto"/>
        <w:jc w:val="center"/>
        <w:rPr>
          <w:rFonts w:ascii="Times New Roman" w:eastAsia="Calibri" w:hAnsi="Times New Roman" w:cs="Times New Roman"/>
          <w:b/>
          <w:sz w:val="24"/>
          <w:szCs w:val="24"/>
        </w:rPr>
      </w:pPr>
    </w:p>
    <w:p w14:paraId="1AD5E86A" w14:textId="54232384" w:rsidR="00AB68FA" w:rsidRPr="00674CB6" w:rsidRDefault="00D21729" w:rsidP="00674CB6">
      <w:pPr>
        <w:spacing w:after="0" w:line="240" w:lineRule="auto"/>
        <w:jc w:val="center"/>
        <w:rPr>
          <w:rFonts w:ascii="Times New Roman" w:hAnsi="Times New Roman" w:cs="Times New Roman"/>
          <w:sz w:val="24"/>
          <w:szCs w:val="24"/>
        </w:rPr>
      </w:pPr>
      <w:r w:rsidRPr="00471377">
        <w:rPr>
          <w:rFonts w:ascii="Times New Roman" w:hAnsi="Times New Roman" w:cs="Times New Roman"/>
          <w:b/>
          <w:sz w:val="24"/>
          <w:szCs w:val="24"/>
        </w:rPr>
        <w:t>(</w:t>
      </w:r>
      <w:r w:rsidR="00674CB6">
        <w:rPr>
          <w:rFonts w:ascii="Times New Roman" w:hAnsi="Times New Roman" w:cs="Times New Roman"/>
          <w:sz w:val="24"/>
          <w:szCs w:val="24"/>
        </w:rPr>
        <w:t>[</w:t>
      </w:r>
      <w:r w:rsidR="00674CB6" w:rsidRPr="00674CB6">
        <w:rPr>
          <w:rFonts w:ascii="Times New Roman" w:hAnsi="Times New Roman" w:cs="Times New Roman"/>
          <w:b/>
          <w:bCs/>
          <w:sz w:val="24"/>
          <w:szCs w:val="24"/>
          <w:highlight w:val="yellow"/>
        </w:rPr>
        <w:t>TO BE DETERMINED</w:t>
      </w:r>
      <w:r w:rsidR="00674CB6">
        <w:rPr>
          <w:rFonts w:ascii="Times New Roman" w:hAnsi="Times New Roman" w:cs="Times New Roman"/>
          <w:sz w:val="24"/>
          <w:szCs w:val="24"/>
        </w:rPr>
        <w:t>]</w:t>
      </w:r>
      <w:r w:rsidRPr="00471377">
        <w:rPr>
          <w:rFonts w:ascii="Times New Roman" w:hAnsi="Times New Roman" w:cs="Times New Roman"/>
          <w:b/>
          <w:sz w:val="24"/>
          <w:szCs w:val="24"/>
        </w:rPr>
        <w:t>)</w:t>
      </w:r>
    </w:p>
    <w:p w14:paraId="1B41D91E" w14:textId="77777777" w:rsidR="00D21729" w:rsidRPr="006346B1" w:rsidRDefault="00D21729" w:rsidP="00AB68FA">
      <w:pPr>
        <w:autoSpaceDE w:val="0"/>
        <w:autoSpaceDN w:val="0"/>
        <w:adjustRightInd w:val="0"/>
        <w:spacing w:line="240" w:lineRule="auto"/>
        <w:jc w:val="center"/>
        <w:rPr>
          <w:rFonts w:ascii="Times New Roman" w:eastAsia="Calibri" w:hAnsi="Times New Roman" w:cs="Times New Roman"/>
          <w:b/>
          <w:sz w:val="24"/>
          <w:szCs w:val="24"/>
        </w:rPr>
      </w:pPr>
    </w:p>
    <w:p w14:paraId="483306A0" w14:textId="78DCE55C" w:rsidR="00AB68FA" w:rsidRPr="00982059" w:rsidRDefault="00AB68FA" w:rsidP="00486F1F">
      <w:pPr>
        <w:spacing w:after="240" w:line="240" w:lineRule="auto"/>
        <w:ind w:firstLine="720"/>
        <w:jc w:val="both"/>
        <w:rPr>
          <w:rFonts w:ascii="Times New Roman" w:hAnsi="Times New Roman" w:cs="Times New Roman"/>
          <w:sz w:val="24"/>
          <w:szCs w:val="24"/>
        </w:rPr>
      </w:pPr>
      <w:r w:rsidRPr="00107932">
        <w:rPr>
          <w:rFonts w:ascii="Times New Roman" w:eastAsia="Calibri" w:hAnsi="Times New Roman" w:cs="Times New Roman"/>
          <w:sz w:val="24"/>
          <w:szCs w:val="24"/>
        </w:rPr>
        <w:t>THIS EXCLUSIVE NEGOTIATION AGREEMENT (</w:t>
      </w:r>
      <w:r>
        <w:rPr>
          <w:rFonts w:ascii="Times New Roman" w:eastAsia="Calibri" w:hAnsi="Times New Roman" w:cs="Times New Roman"/>
          <w:sz w:val="24"/>
          <w:szCs w:val="24"/>
        </w:rPr>
        <w:t>“</w:t>
      </w:r>
      <w:r w:rsidRPr="00107932">
        <w:rPr>
          <w:rFonts w:ascii="Times New Roman" w:eastAsia="Calibri" w:hAnsi="Times New Roman" w:cs="Times New Roman"/>
          <w:sz w:val="24"/>
          <w:szCs w:val="24"/>
        </w:rPr>
        <w:t>Agreement</w:t>
      </w:r>
      <w:r>
        <w:rPr>
          <w:rFonts w:ascii="Times New Roman" w:eastAsia="Calibri" w:hAnsi="Times New Roman" w:cs="Times New Roman"/>
          <w:sz w:val="24"/>
          <w:szCs w:val="24"/>
        </w:rPr>
        <w:t>”</w:t>
      </w:r>
      <w:r w:rsidRPr="00107932">
        <w:rPr>
          <w:rFonts w:ascii="Times New Roman" w:eastAsia="Calibri" w:hAnsi="Times New Roman" w:cs="Times New Roman"/>
          <w:sz w:val="24"/>
          <w:szCs w:val="24"/>
        </w:rPr>
        <w:t xml:space="preserve">) is </w:t>
      </w:r>
      <w:r>
        <w:rPr>
          <w:rFonts w:ascii="Times New Roman" w:eastAsia="Calibri" w:hAnsi="Times New Roman" w:cs="Times New Roman"/>
          <w:sz w:val="24"/>
          <w:szCs w:val="24"/>
        </w:rPr>
        <w:t>dated as of</w:t>
      </w:r>
      <w:r w:rsidRPr="00107932">
        <w:rPr>
          <w:rFonts w:ascii="Times New Roman" w:eastAsia="Calibri" w:hAnsi="Times New Roman" w:cs="Times New Roman"/>
          <w:sz w:val="24"/>
          <w:szCs w:val="24"/>
        </w:rPr>
        <w:t xml:space="preserve"> </w:t>
      </w:r>
      <w:r w:rsidR="0004717C">
        <w:rPr>
          <w:rFonts w:ascii="Times New Roman" w:eastAsia="Calibri" w:hAnsi="Times New Roman" w:cs="Times New Roman"/>
          <w:iCs/>
          <w:sz w:val="24"/>
          <w:szCs w:val="24"/>
        </w:rPr>
        <w:t>___________</w:t>
      </w:r>
      <w:r w:rsidR="00FD136D">
        <w:rPr>
          <w:rFonts w:ascii="Times New Roman" w:eastAsia="Calibri" w:hAnsi="Times New Roman" w:cs="Times New Roman"/>
          <w:iCs/>
          <w:sz w:val="24"/>
          <w:szCs w:val="24"/>
        </w:rPr>
        <w:t>__</w:t>
      </w:r>
      <w:r w:rsidR="00D07BF4">
        <w:rPr>
          <w:rFonts w:ascii="Times New Roman" w:eastAsia="Calibri" w:hAnsi="Times New Roman" w:cs="Times New Roman"/>
          <w:iCs/>
          <w:sz w:val="24"/>
          <w:szCs w:val="24"/>
        </w:rPr>
        <w:t>__</w:t>
      </w:r>
      <w:r w:rsidR="0004717C">
        <w:rPr>
          <w:rFonts w:ascii="Times New Roman" w:eastAsia="Calibri" w:hAnsi="Times New Roman" w:cs="Times New Roman"/>
          <w:iCs/>
          <w:sz w:val="24"/>
          <w:szCs w:val="24"/>
        </w:rPr>
        <w:t>__</w:t>
      </w:r>
      <w:r w:rsidR="00D07BF4">
        <w:rPr>
          <w:rFonts w:ascii="Times New Roman" w:eastAsia="Calibri" w:hAnsi="Times New Roman" w:cs="Times New Roman"/>
          <w:iCs/>
          <w:sz w:val="24"/>
          <w:szCs w:val="24"/>
        </w:rPr>
        <w:t>___</w:t>
      </w:r>
      <w:r>
        <w:rPr>
          <w:rFonts w:ascii="Times New Roman" w:eastAsia="Calibri" w:hAnsi="Times New Roman" w:cs="Times New Roman"/>
          <w:sz w:val="24"/>
          <w:szCs w:val="24"/>
        </w:rPr>
        <w:t xml:space="preserve"> (“Effective Date”)</w:t>
      </w:r>
      <w:r w:rsidRPr="00107932">
        <w:rPr>
          <w:rFonts w:ascii="Times New Roman" w:eastAsia="Calibri" w:hAnsi="Times New Roman" w:cs="Times New Roman"/>
          <w:sz w:val="24"/>
          <w:szCs w:val="24"/>
        </w:rPr>
        <w:t>,</w:t>
      </w:r>
      <w:r w:rsidR="00F16B3D">
        <w:rPr>
          <w:rFonts w:ascii="Times New Roman" w:eastAsia="Calibri" w:hAnsi="Times New Roman" w:cs="Times New Roman"/>
          <w:sz w:val="24"/>
          <w:szCs w:val="24"/>
        </w:rPr>
        <w:t xml:space="preserve"> and is entered into </w:t>
      </w:r>
      <w:r w:rsidRPr="00107932">
        <w:rPr>
          <w:rFonts w:ascii="Times New Roman" w:eastAsia="Calibri" w:hAnsi="Times New Roman" w:cs="Times New Roman"/>
          <w:sz w:val="24"/>
          <w:szCs w:val="24"/>
        </w:rPr>
        <w:t xml:space="preserve">between </w:t>
      </w:r>
      <w:r w:rsidR="00674CB6">
        <w:rPr>
          <w:rFonts w:ascii="Times New Roman" w:eastAsia="Calibri" w:hAnsi="Times New Roman" w:cs="Times New Roman"/>
          <w:sz w:val="24"/>
          <w:szCs w:val="24"/>
        </w:rPr>
        <w:t>THE</w:t>
      </w:r>
      <w:r>
        <w:rPr>
          <w:rFonts w:ascii="Times New Roman" w:eastAsia="Calibri" w:hAnsi="Times New Roman" w:cs="Times New Roman"/>
          <w:sz w:val="24"/>
          <w:szCs w:val="24"/>
        </w:rPr>
        <w:t xml:space="preserve"> CITY</w:t>
      </w:r>
      <w:r w:rsidRPr="00D06513">
        <w:rPr>
          <w:rFonts w:ascii="Times New Roman" w:eastAsia="Calibri" w:hAnsi="Times New Roman" w:cs="Times New Roman"/>
          <w:sz w:val="24"/>
          <w:szCs w:val="24"/>
        </w:rPr>
        <w:t xml:space="preserve"> OF SAN DIEGO</w:t>
      </w:r>
      <w:r w:rsidRPr="00107932">
        <w:rPr>
          <w:rFonts w:ascii="Times New Roman" w:eastAsia="Calibri" w:hAnsi="Times New Roman" w:cs="Times New Roman"/>
          <w:sz w:val="24"/>
          <w:szCs w:val="24"/>
        </w:rPr>
        <w:t xml:space="preserve">, a </w:t>
      </w:r>
      <w:r>
        <w:rPr>
          <w:rFonts w:ascii="Times New Roman" w:eastAsia="Calibri" w:hAnsi="Times New Roman" w:cs="Times New Roman"/>
          <w:sz w:val="24"/>
          <w:szCs w:val="24"/>
        </w:rPr>
        <w:t xml:space="preserve">California </w:t>
      </w:r>
      <w:r w:rsidRPr="00107932">
        <w:rPr>
          <w:rFonts w:ascii="Times New Roman" w:eastAsia="Calibri" w:hAnsi="Times New Roman" w:cs="Times New Roman"/>
          <w:sz w:val="24"/>
          <w:szCs w:val="24"/>
        </w:rPr>
        <w:t>municipal corporation (</w:t>
      </w:r>
      <w:r>
        <w:rPr>
          <w:rFonts w:ascii="Times New Roman" w:eastAsia="Calibri" w:hAnsi="Times New Roman" w:cs="Times New Roman"/>
          <w:sz w:val="24"/>
          <w:szCs w:val="24"/>
        </w:rPr>
        <w:t>“</w:t>
      </w:r>
      <w:r w:rsidRPr="00107932">
        <w:rPr>
          <w:rFonts w:ascii="Times New Roman" w:eastAsia="Calibri" w:hAnsi="Times New Roman" w:cs="Times New Roman"/>
          <w:sz w:val="24"/>
          <w:szCs w:val="24"/>
        </w:rPr>
        <w:t>City</w:t>
      </w:r>
      <w:r>
        <w:rPr>
          <w:rFonts w:ascii="Times New Roman" w:eastAsia="Calibri" w:hAnsi="Times New Roman" w:cs="Times New Roman"/>
          <w:sz w:val="24"/>
          <w:szCs w:val="24"/>
        </w:rPr>
        <w:t>”</w:t>
      </w:r>
      <w:r w:rsidRPr="00107932">
        <w:rPr>
          <w:rFonts w:ascii="Times New Roman" w:eastAsia="Calibri" w:hAnsi="Times New Roman" w:cs="Times New Roman"/>
          <w:sz w:val="24"/>
          <w:szCs w:val="24"/>
        </w:rPr>
        <w:t>)</w:t>
      </w:r>
      <w:r w:rsidR="00F16B3D">
        <w:rPr>
          <w:rFonts w:ascii="Times New Roman" w:eastAsia="Calibri" w:hAnsi="Times New Roman" w:cs="Times New Roman"/>
          <w:sz w:val="24"/>
          <w:szCs w:val="24"/>
        </w:rPr>
        <w:t>,</w:t>
      </w:r>
      <w:r w:rsidRPr="00107932">
        <w:rPr>
          <w:rFonts w:ascii="Times New Roman" w:eastAsia="Calibri" w:hAnsi="Times New Roman" w:cs="Times New Roman"/>
          <w:sz w:val="24"/>
          <w:szCs w:val="24"/>
        </w:rPr>
        <w:t xml:space="preserve"> and </w:t>
      </w:r>
      <w:r w:rsidR="00674CB6">
        <w:rPr>
          <w:rFonts w:ascii="Times New Roman" w:hAnsi="Times New Roman" w:cs="Times New Roman"/>
          <w:sz w:val="24"/>
          <w:szCs w:val="24"/>
        </w:rPr>
        <w:t>[</w:t>
      </w:r>
      <w:r w:rsidR="00674CB6" w:rsidRPr="00674CB6">
        <w:rPr>
          <w:rFonts w:ascii="Times New Roman" w:hAnsi="Times New Roman" w:cs="Times New Roman"/>
          <w:b/>
          <w:bCs/>
          <w:sz w:val="24"/>
          <w:szCs w:val="24"/>
          <w:highlight w:val="yellow"/>
        </w:rPr>
        <w:t>TO BE DETERMINED</w:t>
      </w:r>
      <w:r w:rsidR="00674CB6">
        <w:rPr>
          <w:rFonts w:ascii="Times New Roman" w:hAnsi="Times New Roman" w:cs="Times New Roman"/>
          <w:sz w:val="24"/>
          <w:szCs w:val="24"/>
        </w:rPr>
        <w:t>]</w:t>
      </w:r>
      <w:r w:rsidR="002E0B9F">
        <w:rPr>
          <w:rFonts w:ascii="Times New Roman" w:eastAsia="Calibri" w:hAnsi="Times New Roman" w:cs="Times New Roman"/>
          <w:sz w:val="24"/>
          <w:szCs w:val="24"/>
        </w:rPr>
        <w:t xml:space="preserve"> </w:t>
      </w:r>
      <w:r w:rsidRPr="00107932">
        <w:rPr>
          <w:rFonts w:ascii="Times New Roman" w:eastAsia="Calibri" w:hAnsi="Times New Roman" w:cs="Times New Roman"/>
          <w:sz w:val="24"/>
          <w:szCs w:val="24"/>
        </w:rPr>
        <w:t>(</w:t>
      </w:r>
      <w:r>
        <w:rPr>
          <w:rFonts w:ascii="Times New Roman" w:eastAsia="Calibri" w:hAnsi="Times New Roman" w:cs="Times New Roman"/>
          <w:sz w:val="24"/>
          <w:szCs w:val="24"/>
        </w:rPr>
        <w:t>“</w:t>
      </w:r>
      <w:r w:rsidRPr="00107932">
        <w:rPr>
          <w:rFonts w:ascii="Times New Roman" w:eastAsia="Calibri" w:hAnsi="Times New Roman" w:cs="Times New Roman"/>
          <w:sz w:val="24"/>
          <w:szCs w:val="24"/>
        </w:rPr>
        <w:t>Developer</w:t>
      </w:r>
      <w:r>
        <w:rPr>
          <w:rFonts w:ascii="Times New Roman" w:eastAsia="Calibri" w:hAnsi="Times New Roman" w:cs="Times New Roman"/>
          <w:sz w:val="24"/>
          <w:szCs w:val="24"/>
        </w:rPr>
        <w:t>”</w:t>
      </w:r>
      <w:r w:rsidRPr="0010793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07932">
        <w:rPr>
          <w:rFonts w:ascii="Times New Roman" w:eastAsia="Calibri" w:hAnsi="Times New Roman" w:cs="Times New Roman"/>
          <w:sz w:val="24"/>
          <w:szCs w:val="24"/>
        </w:rPr>
        <w:t>City and Developer (</w:t>
      </w:r>
      <w:r>
        <w:rPr>
          <w:rFonts w:ascii="Times New Roman" w:eastAsia="Calibri" w:hAnsi="Times New Roman" w:cs="Times New Roman"/>
          <w:sz w:val="24"/>
          <w:szCs w:val="24"/>
        </w:rPr>
        <w:t xml:space="preserve">each individually, a “Party” and, </w:t>
      </w:r>
      <w:r w:rsidRPr="00107932">
        <w:rPr>
          <w:rFonts w:ascii="Times New Roman" w:eastAsia="Calibri" w:hAnsi="Times New Roman" w:cs="Times New Roman"/>
          <w:sz w:val="24"/>
          <w:szCs w:val="24"/>
        </w:rPr>
        <w:t xml:space="preserve">collectively, the </w:t>
      </w:r>
      <w:r>
        <w:rPr>
          <w:rFonts w:ascii="Times New Roman" w:eastAsia="Calibri" w:hAnsi="Times New Roman" w:cs="Times New Roman"/>
          <w:sz w:val="24"/>
          <w:szCs w:val="24"/>
        </w:rPr>
        <w:t>“</w:t>
      </w:r>
      <w:r w:rsidRPr="00107932">
        <w:rPr>
          <w:rFonts w:ascii="Times New Roman" w:eastAsia="Calibri" w:hAnsi="Times New Roman" w:cs="Times New Roman"/>
          <w:sz w:val="24"/>
          <w:szCs w:val="24"/>
        </w:rPr>
        <w:t>Parties</w:t>
      </w:r>
      <w:r>
        <w:rPr>
          <w:rFonts w:ascii="Times New Roman" w:eastAsia="Calibri" w:hAnsi="Times New Roman" w:cs="Times New Roman"/>
          <w:sz w:val="24"/>
          <w:szCs w:val="24"/>
        </w:rPr>
        <w:t>”</w:t>
      </w:r>
      <w:r w:rsidRPr="00107932">
        <w:rPr>
          <w:rFonts w:ascii="Times New Roman" w:eastAsia="Calibri" w:hAnsi="Times New Roman" w:cs="Times New Roman"/>
          <w:sz w:val="24"/>
          <w:szCs w:val="24"/>
        </w:rPr>
        <w:t xml:space="preserve">) enter into this Agreement with reference to the following </w:t>
      </w:r>
      <w:r>
        <w:rPr>
          <w:rFonts w:ascii="Times New Roman" w:eastAsia="Calibri" w:hAnsi="Times New Roman" w:cs="Times New Roman"/>
          <w:sz w:val="24"/>
          <w:szCs w:val="24"/>
        </w:rPr>
        <w:t>facts</w:t>
      </w:r>
      <w:r w:rsidRPr="00107932">
        <w:rPr>
          <w:rFonts w:ascii="Times New Roman" w:eastAsia="Calibri" w:hAnsi="Times New Roman" w:cs="Times New Roman"/>
          <w:sz w:val="24"/>
          <w:szCs w:val="24"/>
        </w:rPr>
        <w:t xml:space="preserve">: </w:t>
      </w:r>
    </w:p>
    <w:p w14:paraId="689200D7" w14:textId="77777777" w:rsidR="00AB68FA" w:rsidRPr="00D06513" w:rsidRDefault="00AB68FA" w:rsidP="00AB68FA">
      <w:pPr>
        <w:tabs>
          <w:tab w:val="left" w:pos="720"/>
          <w:tab w:val="left" w:pos="3720"/>
        </w:tabs>
        <w:spacing w:line="240" w:lineRule="auto"/>
        <w:jc w:val="center"/>
        <w:rPr>
          <w:rFonts w:ascii="Times New Roman" w:eastAsia="Calibri" w:hAnsi="Times New Roman" w:cs="Times New Roman"/>
          <w:sz w:val="24"/>
          <w:szCs w:val="24"/>
          <w:u w:val="single"/>
        </w:rPr>
      </w:pPr>
      <w:r w:rsidRPr="00107932">
        <w:rPr>
          <w:rFonts w:ascii="Times New Roman" w:eastAsia="Calibri" w:hAnsi="Times New Roman" w:cs="Times New Roman"/>
          <w:sz w:val="24"/>
          <w:szCs w:val="24"/>
          <w:u w:val="single"/>
        </w:rPr>
        <w:t>RECITALS</w:t>
      </w:r>
    </w:p>
    <w:p w14:paraId="7BD5252E" w14:textId="57E9E718" w:rsidR="0037455E" w:rsidRPr="00107932" w:rsidRDefault="0037455E" w:rsidP="0037455E">
      <w:pPr>
        <w:keepNext/>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r>
      <w:r w:rsidRPr="00107932">
        <w:rPr>
          <w:rFonts w:ascii="Times New Roman" w:eastAsia="Calibri" w:hAnsi="Times New Roman" w:cs="Times New Roman"/>
          <w:sz w:val="24"/>
          <w:szCs w:val="24"/>
        </w:rPr>
        <w:t>As of February 1, 2012, the former Redevelopment Agency of the City of</w:t>
      </w:r>
      <w:r>
        <w:rPr>
          <w:rFonts w:ascii="Times New Roman" w:eastAsia="Calibri" w:hAnsi="Times New Roman" w:cs="Times New Roman"/>
          <w:sz w:val="24"/>
          <w:szCs w:val="24"/>
        </w:rPr>
        <w:t xml:space="preserve"> </w:t>
      </w:r>
      <w:r w:rsidRPr="00107932">
        <w:rPr>
          <w:rFonts w:ascii="Times New Roman" w:eastAsia="Calibri" w:hAnsi="Times New Roman" w:cs="Times New Roman"/>
          <w:sz w:val="24"/>
          <w:szCs w:val="24"/>
        </w:rPr>
        <w:t xml:space="preserve">San Diego, a public body, corporate and politic (“Former RDA”) dissolved by operation of law, at which time the City, solely in its capacity as the designated successor agency to the Former RDA (“Successor Agency”), assumed </w:t>
      </w:r>
      <w:proofErr w:type="gramStart"/>
      <w:r w:rsidRPr="00107932">
        <w:rPr>
          <w:rFonts w:ascii="Times New Roman" w:eastAsia="Calibri" w:hAnsi="Times New Roman" w:cs="Times New Roman"/>
          <w:sz w:val="24"/>
          <w:szCs w:val="24"/>
        </w:rPr>
        <w:t>all of</w:t>
      </w:r>
      <w:proofErr w:type="gramEnd"/>
      <w:r w:rsidRPr="00107932">
        <w:rPr>
          <w:rFonts w:ascii="Times New Roman" w:eastAsia="Calibri" w:hAnsi="Times New Roman" w:cs="Times New Roman"/>
          <w:sz w:val="24"/>
          <w:szCs w:val="24"/>
        </w:rPr>
        <w:t xml:space="preserve"> the Former RDA’s assets, obligations and assets under the California Redevelopment Law.</w:t>
      </w:r>
    </w:p>
    <w:p w14:paraId="0116CFC9" w14:textId="090B2D94" w:rsidR="0037455E" w:rsidRDefault="0037455E" w:rsidP="00EE716B">
      <w:pPr>
        <w:spacing w:after="0" w:line="240" w:lineRule="auto"/>
        <w:ind w:firstLine="720"/>
        <w:jc w:val="both"/>
        <w:rPr>
          <w:rFonts w:ascii="Times New Roman" w:eastAsia="Calibri" w:hAnsi="Times New Roman" w:cs="Times New Roman"/>
          <w:sz w:val="24"/>
          <w:szCs w:val="24"/>
        </w:rPr>
      </w:pPr>
      <w:r w:rsidRPr="50D6514C">
        <w:rPr>
          <w:rFonts w:ascii="Times New Roman" w:eastAsia="Calibri" w:hAnsi="Times New Roman" w:cs="Times New Roman"/>
          <w:sz w:val="24"/>
          <w:szCs w:val="24"/>
        </w:rPr>
        <w:t>B.   On February 19, 2016, the Successor Agency conveyed the Property to the City.</w:t>
      </w:r>
      <w:r>
        <w:rPr>
          <w:rFonts w:ascii="Times New Roman" w:eastAsia="Calibri" w:hAnsi="Times New Roman" w:cs="Times New Roman"/>
          <w:sz w:val="24"/>
          <w:szCs w:val="24"/>
        </w:rPr>
        <w:t xml:space="preserve"> </w:t>
      </w:r>
      <w:r w:rsidRPr="00107932">
        <w:rPr>
          <w:rFonts w:ascii="Times New Roman" w:eastAsia="Calibri" w:hAnsi="Times New Roman" w:cs="Times New Roman"/>
          <w:sz w:val="24"/>
          <w:szCs w:val="24"/>
        </w:rPr>
        <w:t xml:space="preserve">As a result, the </w:t>
      </w:r>
      <w:r>
        <w:rPr>
          <w:rFonts w:ascii="Times New Roman" w:eastAsia="Calibri" w:hAnsi="Times New Roman" w:cs="Times New Roman"/>
          <w:sz w:val="24"/>
          <w:szCs w:val="24"/>
        </w:rPr>
        <w:t xml:space="preserve">City is the current </w:t>
      </w:r>
      <w:r w:rsidRPr="00107932">
        <w:rPr>
          <w:rFonts w:ascii="Times New Roman" w:eastAsia="Calibri" w:hAnsi="Times New Roman" w:cs="Times New Roman"/>
          <w:sz w:val="24"/>
          <w:szCs w:val="24"/>
        </w:rPr>
        <w:t xml:space="preserve">owner of </w:t>
      </w:r>
      <w:r>
        <w:rPr>
          <w:rFonts w:ascii="Times New Roman" w:eastAsia="Calibri" w:hAnsi="Times New Roman" w:cs="Times New Roman"/>
          <w:sz w:val="24"/>
          <w:szCs w:val="24"/>
        </w:rPr>
        <w:t xml:space="preserve">that certain </w:t>
      </w:r>
      <w:r w:rsidRPr="00107932">
        <w:rPr>
          <w:rFonts w:ascii="Times New Roman" w:eastAsia="Calibri" w:hAnsi="Times New Roman" w:cs="Times New Roman"/>
          <w:sz w:val="24"/>
          <w:szCs w:val="24"/>
        </w:rPr>
        <w:t xml:space="preserve">real property </w:t>
      </w:r>
      <w:r>
        <w:rPr>
          <w:rFonts w:ascii="Times New Roman" w:eastAsia="Calibri" w:hAnsi="Times New Roman" w:cs="Times New Roman"/>
          <w:sz w:val="24"/>
          <w:szCs w:val="24"/>
        </w:rPr>
        <w:t>generally</w:t>
      </w:r>
      <w:r w:rsidRPr="00D06513">
        <w:rPr>
          <w:rFonts w:ascii="Times New Roman" w:eastAsia="Calibri" w:hAnsi="Times New Roman" w:cs="Times New Roman"/>
          <w:sz w:val="24"/>
          <w:szCs w:val="24"/>
        </w:rPr>
        <w:t xml:space="preserve"> located at </w:t>
      </w:r>
      <w:r>
        <w:rPr>
          <w:rFonts w:ascii="Times New Roman" w:eastAsia="Calibri" w:hAnsi="Times New Roman" w:cs="Times New Roman"/>
          <w:sz w:val="24"/>
          <w:szCs w:val="24"/>
        </w:rPr>
        <w:t>[</w:t>
      </w:r>
      <w:r w:rsidRPr="002E0B9F">
        <w:rPr>
          <w:rFonts w:ascii="Times New Roman" w:eastAsia="Calibri" w:hAnsi="Times New Roman" w:cs="Times New Roman"/>
          <w:b/>
          <w:bCs/>
          <w:sz w:val="24"/>
          <w:szCs w:val="24"/>
          <w:highlight w:val="yellow"/>
        </w:rPr>
        <w:t>TO BE DETERMINED</w:t>
      </w:r>
      <w:r>
        <w:rPr>
          <w:rFonts w:ascii="Times New Roman" w:eastAsia="Calibri" w:hAnsi="Times New Roman" w:cs="Times New Roman"/>
          <w:sz w:val="24"/>
          <w:szCs w:val="24"/>
        </w:rPr>
        <w:t>]</w:t>
      </w:r>
      <w:r w:rsidRPr="00D06513">
        <w:rPr>
          <w:rFonts w:ascii="Times New Roman" w:eastAsia="Calibri" w:hAnsi="Times New Roman" w:cs="Times New Roman"/>
          <w:sz w:val="24"/>
          <w:szCs w:val="24"/>
        </w:rPr>
        <w:t xml:space="preserve">, </w:t>
      </w:r>
      <w:r>
        <w:rPr>
          <w:rFonts w:ascii="Times New Roman" w:eastAsia="Calibri" w:hAnsi="Times New Roman" w:cs="Times New Roman"/>
          <w:sz w:val="24"/>
          <w:szCs w:val="24"/>
        </w:rPr>
        <w:t>within the [</w:t>
      </w:r>
      <w:r w:rsidRPr="002E0B9F">
        <w:rPr>
          <w:rFonts w:ascii="Times New Roman" w:eastAsia="Calibri" w:hAnsi="Times New Roman" w:cs="Times New Roman"/>
          <w:b/>
          <w:bCs/>
          <w:sz w:val="24"/>
          <w:szCs w:val="24"/>
          <w:highlight w:val="yellow"/>
        </w:rPr>
        <w:t>TO BE DETERMINED</w:t>
      </w:r>
      <w:r>
        <w:rPr>
          <w:rFonts w:ascii="Times New Roman" w:eastAsia="Calibri" w:hAnsi="Times New Roman" w:cs="Times New Roman"/>
          <w:sz w:val="24"/>
          <w:szCs w:val="24"/>
        </w:rPr>
        <w:t>] Neighborhood of the [</w:t>
      </w:r>
      <w:r w:rsidRPr="002E0B9F">
        <w:rPr>
          <w:rFonts w:ascii="Times New Roman" w:eastAsia="Calibri" w:hAnsi="Times New Roman" w:cs="Times New Roman"/>
          <w:b/>
          <w:bCs/>
          <w:sz w:val="24"/>
          <w:szCs w:val="24"/>
          <w:highlight w:val="yellow"/>
        </w:rPr>
        <w:t>TO BE DETERMINED</w:t>
      </w:r>
      <w:r>
        <w:rPr>
          <w:rFonts w:ascii="Times New Roman" w:eastAsia="Calibri" w:hAnsi="Times New Roman" w:cs="Times New Roman"/>
          <w:sz w:val="24"/>
          <w:szCs w:val="24"/>
        </w:rPr>
        <w:t>] Community Planning area, and more specifically described in</w:t>
      </w:r>
      <w:r w:rsidRPr="00D06513">
        <w:rPr>
          <w:rFonts w:ascii="Times New Roman" w:eastAsia="Calibri" w:hAnsi="Times New Roman" w:cs="Times New Roman"/>
          <w:sz w:val="24"/>
          <w:szCs w:val="24"/>
        </w:rPr>
        <w:t xml:space="preserve"> Exhibit</w:t>
      </w:r>
      <w:r>
        <w:rPr>
          <w:rFonts w:ascii="Times New Roman" w:eastAsia="Calibri" w:hAnsi="Times New Roman" w:cs="Times New Roman"/>
          <w:sz w:val="24"/>
          <w:szCs w:val="24"/>
        </w:rPr>
        <w:t>s A</w:t>
      </w:r>
      <w:r w:rsidRPr="00D06513">
        <w:rPr>
          <w:rFonts w:ascii="Times New Roman" w:eastAsia="Calibri" w:hAnsi="Times New Roman" w:cs="Times New Roman"/>
          <w:sz w:val="24"/>
          <w:szCs w:val="24"/>
        </w:rPr>
        <w:t xml:space="preserve"> and B attached </w:t>
      </w:r>
      <w:r>
        <w:rPr>
          <w:rFonts w:ascii="Times New Roman" w:eastAsia="Calibri" w:hAnsi="Times New Roman" w:cs="Times New Roman"/>
          <w:sz w:val="24"/>
          <w:szCs w:val="24"/>
        </w:rPr>
        <w:t>to this Agreement</w:t>
      </w:r>
      <w:r w:rsidRPr="00D06513">
        <w:rPr>
          <w:rFonts w:ascii="Times New Roman" w:eastAsia="Calibri" w:hAnsi="Times New Roman" w:cs="Times New Roman"/>
          <w:sz w:val="24"/>
          <w:szCs w:val="24"/>
        </w:rPr>
        <w:t xml:space="preserve"> (“Site”)</w:t>
      </w:r>
      <w:r w:rsidRPr="00107932">
        <w:rPr>
          <w:rFonts w:ascii="Times New Roman" w:eastAsia="Calibri" w:hAnsi="Times New Roman" w:cs="Times New Roman"/>
          <w:sz w:val="24"/>
          <w:szCs w:val="24"/>
        </w:rPr>
        <w:t>.</w:t>
      </w:r>
    </w:p>
    <w:p w14:paraId="128B9E29" w14:textId="77777777" w:rsidR="00EE716B" w:rsidRPr="0037455E" w:rsidRDefault="00EE716B" w:rsidP="00EE716B">
      <w:pPr>
        <w:spacing w:after="0" w:line="240" w:lineRule="auto"/>
        <w:ind w:firstLine="720"/>
        <w:jc w:val="both"/>
        <w:rPr>
          <w:rFonts w:ascii="Times New Roman" w:eastAsia="Calibri" w:hAnsi="Times New Roman" w:cs="Times New Roman"/>
          <w:sz w:val="24"/>
          <w:szCs w:val="24"/>
        </w:rPr>
      </w:pPr>
    </w:p>
    <w:p w14:paraId="550D40FF" w14:textId="756DF2BA" w:rsidR="0037455E" w:rsidRDefault="00EE716B" w:rsidP="0037455E">
      <w:pPr>
        <w:widowControl/>
        <w:spacing w:after="240" w:line="240" w:lineRule="auto"/>
        <w:ind w:firstLine="72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C</w:t>
      </w:r>
      <w:r w:rsidR="0037455E">
        <w:rPr>
          <w:rFonts w:ascii="Times New Roman" w:eastAsia="Calibri" w:hAnsi="Times New Roman" w:cs="Times New Roman"/>
          <w:sz w:val="24"/>
          <w:szCs w:val="24"/>
        </w:rPr>
        <w:t>.</w:t>
      </w:r>
      <w:r w:rsidR="0037455E">
        <w:rPr>
          <w:rFonts w:ascii="Times New Roman" w:eastAsia="Calibri" w:hAnsi="Times New Roman" w:cs="Times New Roman"/>
          <w:sz w:val="24"/>
          <w:szCs w:val="24"/>
        </w:rPr>
        <w:tab/>
      </w:r>
      <w:r w:rsidR="00F16B3D" w:rsidRPr="0037455E">
        <w:rPr>
          <w:rFonts w:ascii="Times New Roman" w:eastAsia="Calibri" w:hAnsi="Times New Roman" w:cs="Times New Roman"/>
          <w:sz w:val="24"/>
          <w:szCs w:val="24"/>
        </w:rPr>
        <w:t xml:space="preserve">Developer proposes to purchase the </w:t>
      </w:r>
      <w:r w:rsidR="000A2E69" w:rsidRPr="0037455E">
        <w:rPr>
          <w:rFonts w:ascii="Times New Roman" w:eastAsia="Calibri" w:hAnsi="Times New Roman" w:cs="Times New Roman"/>
          <w:sz w:val="24"/>
          <w:szCs w:val="24"/>
        </w:rPr>
        <w:t>Property</w:t>
      </w:r>
      <w:r w:rsidR="00F16B3D" w:rsidRPr="0037455E">
        <w:rPr>
          <w:rFonts w:ascii="Times New Roman" w:eastAsia="Calibri" w:hAnsi="Times New Roman" w:cs="Times New Roman"/>
          <w:sz w:val="24"/>
          <w:szCs w:val="24"/>
        </w:rPr>
        <w:t xml:space="preserve"> from the City and </w:t>
      </w:r>
      <w:r w:rsidR="00FD136D" w:rsidRPr="0037455E">
        <w:rPr>
          <w:rFonts w:ascii="Times New Roman" w:eastAsia="Calibri" w:hAnsi="Times New Roman" w:cs="Times New Roman"/>
          <w:sz w:val="24"/>
          <w:szCs w:val="24"/>
        </w:rPr>
        <w:t xml:space="preserve">develop the </w:t>
      </w:r>
      <w:r w:rsidR="000A2E69" w:rsidRPr="0037455E">
        <w:rPr>
          <w:rFonts w:ascii="Times New Roman" w:eastAsia="Calibri" w:hAnsi="Times New Roman" w:cs="Times New Roman"/>
          <w:sz w:val="24"/>
          <w:szCs w:val="24"/>
        </w:rPr>
        <w:t>Property</w:t>
      </w:r>
      <w:r w:rsidR="00FD136D" w:rsidRPr="0037455E">
        <w:rPr>
          <w:rFonts w:ascii="Times New Roman" w:eastAsia="Calibri" w:hAnsi="Times New Roman" w:cs="Times New Roman"/>
          <w:sz w:val="24"/>
          <w:szCs w:val="24"/>
        </w:rPr>
        <w:t xml:space="preserve"> as a </w:t>
      </w:r>
      <w:r w:rsidR="0037455E">
        <w:rPr>
          <w:rFonts w:ascii="Times New Roman" w:eastAsia="Calibri" w:hAnsi="Times New Roman" w:cs="Times New Roman"/>
          <w:sz w:val="24"/>
          <w:szCs w:val="24"/>
        </w:rPr>
        <w:t>[</w:t>
      </w:r>
      <w:r w:rsidR="009A7347" w:rsidRPr="009A7347">
        <w:rPr>
          <w:rFonts w:ascii="Times New Roman" w:eastAsia="Calibri" w:hAnsi="Times New Roman" w:cs="Times New Roman"/>
          <w:b/>
          <w:bCs/>
          <w:sz w:val="24"/>
          <w:szCs w:val="24"/>
          <w:highlight w:val="yellow"/>
        </w:rPr>
        <w:t>TO BE DETERMINED</w:t>
      </w:r>
      <w:r w:rsidR="0037455E">
        <w:rPr>
          <w:rFonts w:ascii="Times New Roman" w:eastAsia="Calibri" w:hAnsi="Times New Roman" w:cs="Times New Roman"/>
          <w:sz w:val="24"/>
          <w:szCs w:val="24"/>
        </w:rPr>
        <w:t>]</w:t>
      </w:r>
      <w:r w:rsidR="00AB68FA" w:rsidRPr="0037455E">
        <w:rPr>
          <w:rFonts w:ascii="Times New Roman" w:eastAsia="Calibri" w:hAnsi="Times New Roman" w:cs="Times New Roman"/>
          <w:sz w:val="24"/>
          <w:szCs w:val="24"/>
        </w:rPr>
        <w:t xml:space="preserve"> (“Project”)</w:t>
      </w:r>
      <w:r w:rsidR="0037455E">
        <w:rPr>
          <w:rFonts w:ascii="Times New Roman" w:eastAsia="Calibri" w:hAnsi="Times New Roman" w:cs="Times New Roman"/>
          <w:sz w:val="24"/>
          <w:szCs w:val="24"/>
        </w:rPr>
        <w:t>.</w:t>
      </w:r>
    </w:p>
    <w:p w14:paraId="3A9D763E" w14:textId="5963D0CD" w:rsidR="0037455E" w:rsidRDefault="00EE716B" w:rsidP="0037455E">
      <w:pPr>
        <w:widowControl/>
        <w:spacing w:after="240" w:line="240" w:lineRule="auto"/>
        <w:ind w:firstLine="72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D</w:t>
      </w:r>
      <w:r w:rsidR="0037455E">
        <w:rPr>
          <w:rFonts w:ascii="Times New Roman" w:eastAsia="Calibri" w:hAnsi="Times New Roman" w:cs="Times New Roman"/>
          <w:sz w:val="24"/>
          <w:szCs w:val="24"/>
        </w:rPr>
        <w:t>.</w:t>
      </w:r>
      <w:r w:rsidR="0037455E">
        <w:rPr>
          <w:rFonts w:ascii="Times New Roman" w:eastAsia="Calibri" w:hAnsi="Times New Roman" w:cs="Times New Roman"/>
          <w:sz w:val="24"/>
          <w:szCs w:val="24"/>
        </w:rPr>
        <w:tab/>
      </w:r>
      <w:r w:rsidR="00F16B3D" w:rsidRPr="0037455E">
        <w:rPr>
          <w:rFonts w:ascii="Times New Roman" w:eastAsia="Calibri" w:hAnsi="Times New Roman" w:cs="Times New Roman"/>
          <w:sz w:val="24"/>
          <w:szCs w:val="24"/>
        </w:rPr>
        <w:t xml:space="preserve">On </w:t>
      </w:r>
      <w:r w:rsidR="002E0B9F" w:rsidRPr="0037455E">
        <w:rPr>
          <w:rFonts w:ascii="Times New Roman" w:eastAsia="Calibri" w:hAnsi="Times New Roman" w:cs="Times New Roman"/>
          <w:sz w:val="24"/>
          <w:szCs w:val="24"/>
        </w:rPr>
        <w:t>[</w:t>
      </w:r>
      <w:r w:rsidR="002E0B9F" w:rsidRPr="0037455E">
        <w:rPr>
          <w:rFonts w:ascii="Times New Roman" w:eastAsia="Calibri" w:hAnsi="Times New Roman" w:cs="Times New Roman"/>
          <w:b/>
          <w:bCs/>
          <w:sz w:val="24"/>
          <w:szCs w:val="24"/>
          <w:highlight w:val="yellow"/>
        </w:rPr>
        <w:t>TO BE DETERMINED</w:t>
      </w:r>
      <w:r w:rsidR="002E0B9F" w:rsidRPr="0037455E">
        <w:rPr>
          <w:rFonts w:ascii="Times New Roman" w:eastAsia="Calibri" w:hAnsi="Times New Roman" w:cs="Times New Roman"/>
          <w:sz w:val="24"/>
          <w:szCs w:val="24"/>
        </w:rPr>
        <w:t>]</w:t>
      </w:r>
      <w:r w:rsidR="00F16B3D" w:rsidRPr="0037455E">
        <w:rPr>
          <w:rFonts w:ascii="Times New Roman" w:eastAsia="Calibri" w:hAnsi="Times New Roman" w:cs="Times New Roman"/>
          <w:sz w:val="24"/>
          <w:szCs w:val="24"/>
        </w:rPr>
        <w:t xml:space="preserve">, </w:t>
      </w:r>
      <w:r w:rsidR="002E0B9F" w:rsidRPr="0037455E">
        <w:rPr>
          <w:rFonts w:ascii="Times New Roman" w:eastAsia="Calibri" w:hAnsi="Times New Roman" w:cs="Times New Roman"/>
          <w:sz w:val="24"/>
          <w:szCs w:val="24"/>
        </w:rPr>
        <w:t>City</w:t>
      </w:r>
      <w:r w:rsidR="00F16B3D" w:rsidRPr="0037455E">
        <w:rPr>
          <w:rFonts w:ascii="Times New Roman" w:eastAsia="Calibri" w:hAnsi="Times New Roman" w:cs="Times New Roman"/>
          <w:sz w:val="24"/>
          <w:szCs w:val="24"/>
        </w:rPr>
        <w:t xml:space="preserve"> issued a Request for Proposals (“RFP”) for redevelopment of the </w:t>
      </w:r>
      <w:r w:rsidR="000A2E69" w:rsidRPr="0037455E">
        <w:rPr>
          <w:rFonts w:ascii="Times New Roman" w:eastAsia="Calibri" w:hAnsi="Times New Roman" w:cs="Times New Roman"/>
          <w:sz w:val="24"/>
          <w:szCs w:val="24"/>
        </w:rPr>
        <w:t>Property</w:t>
      </w:r>
      <w:r w:rsidR="0037455E">
        <w:rPr>
          <w:rFonts w:ascii="Times New Roman" w:eastAsia="Calibri" w:hAnsi="Times New Roman" w:cs="Times New Roman"/>
          <w:sz w:val="24"/>
          <w:szCs w:val="24"/>
        </w:rPr>
        <w:t>.</w:t>
      </w:r>
    </w:p>
    <w:p w14:paraId="34DD3F14" w14:textId="02E5D8F6" w:rsidR="00AB68FA" w:rsidRPr="0037455E" w:rsidRDefault="00EE716B" w:rsidP="0037455E">
      <w:pPr>
        <w:widowControl/>
        <w:spacing w:after="240" w:line="240" w:lineRule="auto"/>
        <w:ind w:firstLine="72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E</w:t>
      </w:r>
      <w:r w:rsidR="0037455E">
        <w:rPr>
          <w:rFonts w:ascii="Times New Roman" w:eastAsia="Calibri" w:hAnsi="Times New Roman" w:cs="Times New Roman"/>
          <w:sz w:val="24"/>
          <w:szCs w:val="24"/>
        </w:rPr>
        <w:t>.</w:t>
      </w:r>
      <w:r w:rsidR="0037455E">
        <w:rPr>
          <w:rFonts w:ascii="Times New Roman" w:eastAsia="Calibri" w:hAnsi="Times New Roman" w:cs="Times New Roman"/>
          <w:sz w:val="24"/>
          <w:szCs w:val="24"/>
        </w:rPr>
        <w:tab/>
      </w:r>
      <w:r w:rsidR="00AB68FA" w:rsidRPr="0037455E">
        <w:rPr>
          <w:rFonts w:ascii="Times New Roman" w:eastAsia="Times New Roman" w:hAnsi="Times New Roman" w:cs="Times New Roman"/>
          <w:sz w:val="24"/>
          <w:szCs w:val="24"/>
        </w:rPr>
        <w:t xml:space="preserve">On </w:t>
      </w:r>
      <w:r w:rsidR="002E0B9F" w:rsidRPr="0037455E">
        <w:rPr>
          <w:rFonts w:ascii="Times New Roman" w:eastAsia="Calibri" w:hAnsi="Times New Roman" w:cs="Times New Roman"/>
          <w:sz w:val="24"/>
          <w:szCs w:val="24"/>
        </w:rPr>
        <w:t>[</w:t>
      </w:r>
      <w:r w:rsidR="002E0B9F" w:rsidRPr="0037455E">
        <w:rPr>
          <w:rFonts w:ascii="Times New Roman" w:eastAsia="Calibri" w:hAnsi="Times New Roman" w:cs="Times New Roman"/>
          <w:b/>
          <w:bCs/>
          <w:sz w:val="24"/>
          <w:szCs w:val="24"/>
          <w:highlight w:val="yellow"/>
        </w:rPr>
        <w:t>TO BE DETERMINED</w:t>
      </w:r>
      <w:r w:rsidR="002E0B9F" w:rsidRPr="0037455E">
        <w:rPr>
          <w:rFonts w:ascii="Times New Roman" w:eastAsia="Calibri" w:hAnsi="Times New Roman" w:cs="Times New Roman"/>
          <w:sz w:val="24"/>
          <w:szCs w:val="24"/>
        </w:rPr>
        <w:t>]</w:t>
      </w:r>
      <w:r w:rsidR="00AB68FA" w:rsidRPr="0037455E">
        <w:rPr>
          <w:rFonts w:ascii="Times New Roman" w:eastAsia="Times New Roman" w:hAnsi="Times New Roman" w:cs="Times New Roman"/>
          <w:sz w:val="24"/>
          <w:szCs w:val="24"/>
        </w:rPr>
        <w:t xml:space="preserve">, Developer submitted a proposal to </w:t>
      </w:r>
      <w:r w:rsidR="002E0B9F" w:rsidRPr="0037455E">
        <w:rPr>
          <w:rFonts w:ascii="Times New Roman" w:eastAsia="Times New Roman" w:hAnsi="Times New Roman" w:cs="Times New Roman"/>
          <w:sz w:val="24"/>
          <w:szCs w:val="24"/>
        </w:rPr>
        <w:t>City</w:t>
      </w:r>
      <w:r w:rsidR="00AB68FA" w:rsidRPr="0037455E">
        <w:rPr>
          <w:rFonts w:ascii="Times New Roman" w:eastAsia="Times New Roman" w:hAnsi="Times New Roman" w:cs="Times New Roman"/>
          <w:sz w:val="24"/>
          <w:szCs w:val="24"/>
        </w:rPr>
        <w:t xml:space="preserve"> in response to</w:t>
      </w:r>
      <w:r w:rsidR="00F16B3D" w:rsidRPr="0037455E">
        <w:rPr>
          <w:rFonts w:ascii="Times New Roman" w:eastAsia="Times New Roman" w:hAnsi="Times New Roman" w:cs="Times New Roman"/>
          <w:sz w:val="24"/>
          <w:szCs w:val="24"/>
        </w:rPr>
        <w:t xml:space="preserve"> the</w:t>
      </w:r>
      <w:r w:rsidR="00AB68FA" w:rsidRPr="0037455E">
        <w:rPr>
          <w:rFonts w:ascii="Times New Roman" w:eastAsia="Times New Roman" w:hAnsi="Times New Roman" w:cs="Times New Roman"/>
          <w:sz w:val="24"/>
          <w:szCs w:val="24"/>
        </w:rPr>
        <w:t xml:space="preserve"> RFP</w:t>
      </w:r>
      <w:r w:rsidR="00FD136D" w:rsidRPr="0037455E">
        <w:rPr>
          <w:rFonts w:ascii="Times New Roman" w:eastAsia="Times New Roman" w:hAnsi="Times New Roman" w:cs="Times New Roman"/>
          <w:sz w:val="24"/>
          <w:szCs w:val="24"/>
        </w:rPr>
        <w:t xml:space="preserve"> in which Developer proposed to construct the Project on the </w:t>
      </w:r>
      <w:r w:rsidR="000A2E69" w:rsidRPr="0037455E">
        <w:rPr>
          <w:rFonts w:ascii="Times New Roman" w:eastAsia="Times New Roman" w:hAnsi="Times New Roman" w:cs="Times New Roman"/>
          <w:sz w:val="24"/>
          <w:szCs w:val="24"/>
        </w:rPr>
        <w:t>Property</w:t>
      </w:r>
      <w:r w:rsidR="00FD136D" w:rsidRPr="0037455E">
        <w:rPr>
          <w:rFonts w:ascii="Times New Roman" w:eastAsia="Times New Roman" w:hAnsi="Times New Roman" w:cs="Times New Roman"/>
          <w:sz w:val="24"/>
          <w:szCs w:val="24"/>
        </w:rPr>
        <w:t xml:space="preserve"> with certain financing and within certain timeframes (“Developer’s Proposal”)</w:t>
      </w:r>
      <w:r w:rsidR="0037455E">
        <w:rPr>
          <w:rFonts w:ascii="Times New Roman" w:eastAsia="Times New Roman" w:hAnsi="Times New Roman" w:cs="Times New Roman"/>
          <w:sz w:val="24"/>
          <w:szCs w:val="24"/>
        </w:rPr>
        <w:t>.</w:t>
      </w:r>
    </w:p>
    <w:p w14:paraId="26C9A70D" w14:textId="75D09FE6" w:rsidR="00AB68FA" w:rsidRPr="0037455E" w:rsidRDefault="00EE716B" w:rsidP="0037455E">
      <w:pPr>
        <w:widowControl/>
        <w:spacing w:after="240" w:line="240" w:lineRule="auto"/>
        <w:ind w:firstLine="720"/>
        <w:jc w:val="both"/>
        <w:outlineLvl w:val="0"/>
        <w:rPr>
          <w:rFonts w:ascii="Times New Roman" w:eastAsia="Calibri" w:hAnsi="Times New Roman" w:cs="Times New Roman"/>
          <w:sz w:val="24"/>
          <w:szCs w:val="24"/>
        </w:rPr>
      </w:pPr>
      <w:r>
        <w:rPr>
          <w:rFonts w:ascii="Times New Roman" w:hAnsi="Times New Roman" w:cs="Times New Roman"/>
          <w:sz w:val="24"/>
          <w:szCs w:val="24"/>
        </w:rPr>
        <w:t>F</w:t>
      </w:r>
      <w:r w:rsidR="0037455E">
        <w:rPr>
          <w:rFonts w:ascii="Times New Roman" w:hAnsi="Times New Roman" w:cs="Times New Roman"/>
          <w:sz w:val="24"/>
          <w:szCs w:val="24"/>
        </w:rPr>
        <w:t>.</w:t>
      </w:r>
      <w:r w:rsidR="0037455E">
        <w:rPr>
          <w:rFonts w:ascii="Times New Roman" w:hAnsi="Times New Roman" w:cs="Times New Roman"/>
          <w:sz w:val="24"/>
          <w:szCs w:val="24"/>
        </w:rPr>
        <w:tab/>
      </w:r>
      <w:r w:rsidR="00AB68FA" w:rsidRPr="0037455E">
        <w:rPr>
          <w:rFonts w:ascii="Times New Roman" w:hAnsi="Times New Roman" w:cs="Times New Roman"/>
          <w:sz w:val="24"/>
          <w:szCs w:val="24"/>
        </w:rPr>
        <w:t xml:space="preserve">The Parties </w:t>
      </w:r>
      <w:r w:rsidR="00C120DE" w:rsidRPr="0037455E">
        <w:rPr>
          <w:rFonts w:ascii="Times New Roman" w:hAnsi="Times New Roman" w:cs="Times New Roman"/>
          <w:sz w:val="24"/>
          <w:szCs w:val="24"/>
        </w:rPr>
        <w:t>desire to pursue</w:t>
      </w:r>
      <w:r w:rsidR="00AB68FA" w:rsidRPr="0037455E">
        <w:rPr>
          <w:rFonts w:ascii="Times New Roman" w:hAnsi="Times New Roman" w:cs="Times New Roman"/>
          <w:sz w:val="24"/>
          <w:szCs w:val="24"/>
        </w:rPr>
        <w:t xml:space="preserve"> negotiation </w:t>
      </w:r>
      <w:r w:rsidR="00F16B3D" w:rsidRPr="0037455E">
        <w:rPr>
          <w:rFonts w:ascii="Times New Roman" w:hAnsi="Times New Roman" w:cs="Times New Roman"/>
          <w:sz w:val="24"/>
          <w:szCs w:val="24"/>
        </w:rPr>
        <w:t xml:space="preserve">of an agreement </w:t>
      </w:r>
      <w:r w:rsidR="00AB68FA" w:rsidRPr="0037455E">
        <w:rPr>
          <w:rFonts w:ascii="Times New Roman" w:hAnsi="Times New Roman" w:cs="Times New Roman"/>
          <w:sz w:val="24"/>
          <w:szCs w:val="24"/>
        </w:rPr>
        <w:t>for the future purchase, sale</w:t>
      </w:r>
      <w:r w:rsidR="00DA1295">
        <w:rPr>
          <w:rFonts w:ascii="Times New Roman" w:hAnsi="Times New Roman" w:cs="Times New Roman"/>
          <w:sz w:val="24"/>
          <w:szCs w:val="24"/>
        </w:rPr>
        <w:t>,</w:t>
      </w:r>
      <w:r w:rsidR="00AB68FA" w:rsidRPr="0037455E">
        <w:rPr>
          <w:rFonts w:ascii="Times New Roman" w:hAnsi="Times New Roman" w:cs="Times New Roman"/>
          <w:sz w:val="24"/>
          <w:szCs w:val="24"/>
        </w:rPr>
        <w:t xml:space="preserve"> and redevelopment of the Site.</w:t>
      </w:r>
    </w:p>
    <w:p w14:paraId="211A6DD3" w14:textId="5E38BA92" w:rsidR="00C120DE" w:rsidRPr="00C120DE" w:rsidRDefault="00C120DE" w:rsidP="00DA123E">
      <w:pPr>
        <w:pStyle w:val="BodyText"/>
        <w:widowControl/>
        <w:spacing w:after="240" w:line="240" w:lineRule="auto"/>
        <w:ind w:firstLine="720"/>
        <w:jc w:val="both"/>
        <w:rPr>
          <w:rFonts w:ascii="Times New Roman" w:hAnsi="Times New Roman" w:cs="Times New Roman"/>
          <w:sz w:val="24"/>
          <w:szCs w:val="24"/>
        </w:rPr>
      </w:pPr>
      <w:r w:rsidRPr="00C120DE">
        <w:rPr>
          <w:rFonts w:ascii="Times New Roman" w:hAnsi="Times New Roman" w:cs="Times New Roman"/>
          <w:sz w:val="24"/>
          <w:szCs w:val="24"/>
        </w:rPr>
        <w:t xml:space="preserve">NOW, THEREFORE, in consideration of the promises of City and Developer </w:t>
      </w:r>
      <w:r w:rsidR="0037455E">
        <w:rPr>
          <w:rFonts w:ascii="Times New Roman" w:hAnsi="Times New Roman" w:cs="Times New Roman"/>
          <w:sz w:val="24"/>
          <w:szCs w:val="24"/>
        </w:rPr>
        <w:t>included</w:t>
      </w:r>
      <w:r w:rsidRPr="00C120DE">
        <w:rPr>
          <w:rFonts w:ascii="Times New Roman" w:hAnsi="Times New Roman" w:cs="Times New Roman"/>
          <w:sz w:val="24"/>
          <w:szCs w:val="24"/>
        </w:rPr>
        <w:t xml:space="preserve"> in this Agreement, City and Developer agree as follows:</w:t>
      </w:r>
    </w:p>
    <w:p w14:paraId="0DF3F1CD" w14:textId="77777777" w:rsidR="00AB68FA" w:rsidRPr="00D05EC4" w:rsidRDefault="00AB68FA" w:rsidP="00DA123E">
      <w:pPr>
        <w:widowControl/>
        <w:spacing w:after="240" w:line="240" w:lineRule="auto"/>
        <w:jc w:val="center"/>
        <w:rPr>
          <w:rFonts w:ascii="Times New Roman" w:hAnsi="Times New Roman" w:cs="Times New Roman"/>
          <w:sz w:val="24"/>
          <w:szCs w:val="24"/>
        </w:rPr>
      </w:pPr>
      <w:r>
        <w:rPr>
          <w:rFonts w:ascii="Times New Roman" w:hAnsi="Times New Roman" w:cs="Times New Roman"/>
          <w:sz w:val="24"/>
          <w:szCs w:val="24"/>
          <w:u w:val="single"/>
        </w:rPr>
        <w:t>AGREEMENT</w:t>
      </w:r>
    </w:p>
    <w:p w14:paraId="628FF726" w14:textId="3B33C246" w:rsidR="00FC2E81" w:rsidRPr="00FC2E81" w:rsidRDefault="00CE6438" w:rsidP="006B5B30">
      <w:pPr>
        <w:pStyle w:val="ListParagraph"/>
        <w:widowControl/>
        <w:numPr>
          <w:ilvl w:val="0"/>
          <w:numId w:val="5"/>
        </w:numPr>
        <w:spacing w:after="240" w:line="240" w:lineRule="auto"/>
        <w:ind w:left="0" w:firstLine="0"/>
        <w:contextualSpacing w:val="0"/>
        <w:jc w:val="both"/>
        <w:outlineLvl w:val="0"/>
        <w:rPr>
          <w:rFonts w:ascii="Times New Roman" w:eastAsia="Times New Roman" w:hAnsi="Times New Roman" w:cs="Times New Roman"/>
          <w:sz w:val="24"/>
          <w:szCs w:val="24"/>
        </w:rPr>
      </w:pPr>
      <w:bookmarkStart w:id="0" w:name="_Ref525626811"/>
      <w:r>
        <w:rPr>
          <w:rFonts w:ascii="Times New Roman" w:eastAsia="Times New Roman" w:hAnsi="Times New Roman" w:cs="Times New Roman"/>
          <w:sz w:val="24"/>
          <w:szCs w:val="24"/>
          <w:u w:val="single"/>
        </w:rPr>
        <w:t>Negotiation of DDA</w:t>
      </w:r>
      <w:r w:rsidR="00AB68FA" w:rsidRPr="00321C66">
        <w:rPr>
          <w:rFonts w:ascii="Times New Roman" w:eastAsia="Times New Roman" w:hAnsi="Times New Roman" w:cs="Times New Roman"/>
          <w:sz w:val="24"/>
          <w:szCs w:val="24"/>
        </w:rPr>
        <w:t xml:space="preserve">. </w:t>
      </w:r>
      <w:r w:rsidR="00F16B3D">
        <w:rPr>
          <w:rFonts w:ascii="Times New Roman" w:eastAsia="Times New Roman" w:hAnsi="Times New Roman" w:cs="Times New Roman"/>
          <w:sz w:val="24"/>
          <w:szCs w:val="24"/>
        </w:rPr>
        <w:t>D</w:t>
      </w:r>
      <w:r w:rsidR="00AB68FA" w:rsidRPr="00321C66">
        <w:rPr>
          <w:rFonts w:ascii="Times New Roman" w:eastAsia="Times New Roman" w:hAnsi="Times New Roman" w:cs="Times New Roman"/>
          <w:sz w:val="24"/>
          <w:szCs w:val="24"/>
        </w:rPr>
        <w:t xml:space="preserve">uring the Negotiation Period (defined in Section </w:t>
      </w:r>
      <w:r w:rsidR="00961118">
        <w:rPr>
          <w:rFonts w:ascii="Times New Roman" w:eastAsia="Times New Roman" w:hAnsi="Times New Roman" w:cs="Times New Roman"/>
          <w:sz w:val="24"/>
          <w:szCs w:val="24"/>
        </w:rPr>
        <w:t>3</w:t>
      </w:r>
      <w:r w:rsidR="00AB68FA" w:rsidRPr="00321C66">
        <w:rPr>
          <w:rFonts w:ascii="Times New Roman" w:eastAsia="Times New Roman" w:hAnsi="Times New Roman" w:cs="Times New Roman"/>
          <w:sz w:val="24"/>
          <w:szCs w:val="24"/>
        </w:rPr>
        <w:t>),</w:t>
      </w:r>
      <w:r w:rsidR="00F16B3D">
        <w:rPr>
          <w:rFonts w:ascii="Times New Roman" w:eastAsia="Times New Roman" w:hAnsi="Times New Roman" w:cs="Times New Roman"/>
          <w:sz w:val="24"/>
          <w:szCs w:val="24"/>
        </w:rPr>
        <w:t xml:space="preserve"> and subject to the terms and conditions of this Agreement, </w:t>
      </w:r>
      <w:r w:rsidR="00AB68FA" w:rsidRPr="00321C66">
        <w:rPr>
          <w:rFonts w:ascii="Times New Roman" w:eastAsia="Times New Roman" w:hAnsi="Times New Roman" w:cs="Times New Roman"/>
          <w:sz w:val="24"/>
          <w:szCs w:val="24"/>
        </w:rPr>
        <w:t xml:space="preserve"> </w:t>
      </w:r>
      <w:r w:rsidR="00F16B3D">
        <w:rPr>
          <w:rFonts w:ascii="Times New Roman" w:eastAsia="Times New Roman" w:hAnsi="Times New Roman" w:cs="Times New Roman"/>
          <w:sz w:val="24"/>
          <w:szCs w:val="24"/>
        </w:rPr>
        <w:t>both City and Developer shall proceed</w:t>
      </w:r>
      <w:r w:rsidR="00AB68FA" w:rsidRPr="00321C66">
        <w:rPr>
          <w:rFonts w:ascii="Times New Roman" w:eastAsia="Times New Roman" w:hAnsi="Times New Roman" w:cs="Times New Roman"/>
          <w:sz w:val="24"/>
          <w:szCs w:val="24"/>
        </w:rPr>
        <w:t xml:space="preserve"> diligently and in go</w:t>
      </w:r>
      <w:r w:rsidR="00C120DE">
        <w:rPr>
          <w:rFonts w:ascii="Times New Roman" w:eastAsia="Times New Roman" w:hAnsi="Times New Roman" w:cs="Times New Roman"/>
          <w:sz w:val="24"/>
          <w:szCs w:val="24"/>
        </w:rPr>
        <w:t>od faith in</w:t>
      </w:r>
      <w:r w:rsidR="00F16B3D">
        <w:rPr>
          <w:rFonts w:ascii="Times New Roman" w:eastAsia="Times New Roman" w:hAnsi="Times New Roman" w:cs="Times New Roman"/>
          <w:sz w:val="24"/>
          <w:szCs w:val="24"/>
        </w:rPr>
        <w:t xml:space="preserve"> negotiation and documentation of potential terms, conditions, covenants, restrictions and </w:t>
      </w:r>
      <w:r w:rsidR="00F16B3D">
        <w:rPr>
          <w:rFonts w:ascii="Times New Roman" w:eastAsia="Times New Roman" w:hAnsi="Times New Roman" w:cs="Times New Roman"/>
          <w:sz w:val="24"/>
          <w:szCs w:val="24"/>
        </w:rPr>
        <w:lastRenderedPageBreak/>
        <w:t>agreements of a future</w:t>
      </w:r>
      <w:r w:rsidR="00AB68FA" w:rsidRPr="00321C66">
        <w:rPr>
          <w:rFonts w:ascii="Times New Roman" w:eastAsia="Times New Roman" w:hAnsi="Times New Roman" w:cs="Times New Roman"/>
          <w:sz w:val="24"/>
          <w:szCs w:val="24"/>
        </w:rPr>
        <w:t xml:space="preserve"> Disposition and Development Agreement (“DDA”) to be entered into between them</w:t>
      </w:r>
      <w:r w:rsidR="00F16B3D">
        <w:rPr>
          <w:rFonts w:ascii="Times New Roman" w:eastAsia="Times New Roman" w:hAnsi="Times New Roman" w:cs="Times New Roman"/>
          <w:sz w:val="24"/>
          <w:szCs w:val="24"/>
        </w:rPr>
        <w:t xml:space="preserve"> for Developer to purchase the Site from City and redevelop the Site with the Project.</w:t>
      </w:r>
      <w:r w:rsidR="00AB68FA">
        <w:rPr>
          <w:rFonts w:ascii="Times New Roman" w:eastAsia="Times New Roman" w:hAnsi="Times New Roman" w:cs="Times New Roman"/>
          <w:sz w:val="24"/>
          <w:szCs w:val="24"/>
        </w:rPr>
        <w:t xml:space="preserve"> </w:t>
      </w:r>
      <w:r w:rsidR="00AB68FA" w:rsidRPr="00321C66">
        <w:rPr>
          <w:rFonts w:ascii="Times New Roman" w:hAnsi="Times New Roman" w:cs="Times New Roman"/>
          <w:sz w:val="24"/>
          <w:szCs w:val="24"/>
        </w:rPr>
        <w:t>City and Developer shall generally cooperate with each other and supply such documents and information as may be reasonably requested by the other to facilitate the conduct of the negotiations</w:t>
      </w:r>
      <w:r w:rsidR="00AB68FA">
        <w:rPr>
          <w:rFonts w:ascii="Times New Roman" w:hAnsi="Times New Roman" w:cs="Times New Roman"/>
          <w:sz w:val="24"/>
          <w:szCs w:val="24"/>
        </w:rPr>
        <w:t xml:space="preserve">. </w:t>
      </w:r>
      <w:r w:rsidR="00AB68FA" w:rsidRPr="00321C66">
        <w:rPr>
          <w:rFonts w:ascii="Times New Roman" w:hAnsi="Times New Roman" w:cs="Times New Roman"/>
          <w:sz w:val="24"/>
          <w:szCs w:val="24"/>
        </w:rPr>
        <w:t xml:space="preserve">Both City and Developer shall exercise reasonable efforts to complete discussions relating to the terms, conditions, covenants, restrictions or agreements of a DDA, all as may be mutually acceptable to both City and Developer in their respective sole and absolute discretion. The exact terms and conditions of a DDA, if any, shall be determined </w:t>
      </w:r>
      <w:proofErr w:type="gramStart"/>
      <w:r w:rsidR="00AB68FA" w:rsidRPr="00321C66">
        <w:rPr>
          <w:rFonts w:ascii="Times New Roman" w:hAnsi="Times New Roman" w:cs="Times New Roman"/>
          <w:sz w:val="24"/>
          <w:szCs w:val="24"/>
        </w:rPr>
        <w:t>during the course of</w:t>
      </w:r>
      <w:proofErr w:type="gramEnd"/>
      <w:r w:rsidR="00AB68FA" w:rsidRPr="00321C66">
        <w:rPr>
          <w:rFonts w:ascii="Times New Roman" w:hAnsi="Times New Roman" w:cs="Times New Roman"/>
          <w:sz w:val="24"/>
          <w:szCs w:val="24"/>
        </w:rPr>
        <w:t xml:space="preserve"> these negotiations</w:t>
      </w:r>
      <w:r w:rsidR="00AB68FA">
        <w:rPr>
          <w:rFonts w:ascii="Times New Roman" w:hAnsi="Times New Roman" w:cs="Times New Roman"/>
          <w:sz w:val="24"/>
          <w:szCs w:val="24"/>
        </w:rPr>
        <w:t xml:space="preserve">. </w:t>
      </w:r>
      <w:r w:rsidR="00AB68FA" w:rsidRPr="00321C66">
        <w:rPr>
          <w:rFonts w:ascii="Times New Roman" w:hAnsi="Times New Roman" w:cs="Times New Roman"/>
          <w:sz w:val="24"/>
          <w:szCs w:val="24"/>
        </w:rPr>
        <w:t>Nothing in this Agreement shall be interpreted or construed to be a representation or agreement by either City or Developer that a mutually acceptable DDA will be produced from negotiations under this Agreement</w:t>
      </w:r>
      <w:r w:rsidR="00AB68FA">
        <w:rPr>
          <w:rFonts w:ascii="Times New Roman" w:hAnsi="Times New Roman" w:cs="Times New Roman"/>
          <w:sz w:val="24"/>
          <w:szCs w:val="24"/>
        </w:rPr>
        <w:t xml:space="preserve">. </w:t>
      </w:r>
      <w:r w:rsidR="00AB68FA" w:rsidRPr="00321C66">
        <w:rPr>
          <w:rFonts w:ascii="Times New Roman" w:hAnsi="Times New Roman" w:cs="Times New Roman"/>
          <w:sz w:val="24"/>
          <w:szCs w:val="24"/>
        </w:rPr>
        <w:t>Nothing in this Agreement shall impose any obligation on either Party to agree to a definitive DDA in the future</w:t>
      </w:r>
      <w:r w:rsidR="00AB68FA">
        <w:rPr>
          <w:rFonts w:ascii="Times New Roman" w:hAnsi="Times New Roman" w:cs="Times New Roman"/>
          <w:sz w:val="24"/>
          <w:szCs w:val="24"/>
        </w:rPr>
        <w:t xml:space="preserve">. </w:t>
      </w:r>
      <w:r w:rsidR="00AB68FA" w:rsidRPr="00321C66">
        <w:rPr>
          <w:rFonts w:ascii="Times New Roman" w:hAnsi="Times New Roman" w:cs="Times New Roman"/>
          <w:sz w:val="24"/>
          <w:szCs w:val="24"/>
        </w:rPr>
        <w:t xml:space="preserve">Nothing in this Agreement shall be interpreted or construed to be a guaranty, warranty or representation that any proposed DDA that may be negotiated by </w:t>
      </w:r>
      <w:r w:rsidR="002E0B9F">
        <w:rPr>
          <w:rFonts w:ascii="Times New Roman" w:hAnsi="Times New Roman" w:cs="Times New Roman"/>
          <w:sz w:val="24"/>
          <w:szCs w:val="24"/>
        </w:rPr>
        <w:t>City staff</w:t>
      </w:r>
      <w:r w:rsidR="00AB68FA" w:rsidRPr="00321C66">
        <w:rPr>
          <w:rFonts w:ascii="Times New Roman" w:hAnsi="Times New Roman" w:cs="Times New Roman"/>
          <w:sz w:val="24"/>
          <w:szCs w:val="24"/>
        </w:rPr>
        <w:t xml:space="preserve"> and Developer will be approved by City’s City Council</w:t>
      </w:r>
      <w:r w:rsidR="00AB68FA">
        <w:rPr>
          <w:rFonts w:ascii="Times New Roman" w:hAnsi="Times New Roman" w:cs="Times New Roman"/>
          <w:sz w:val="24"/>
          <w:szCs w:val="24"/>
        </w:rPr>
        <w:t xml:space="preserve">. </w:t>
      </w:r>
      <w:r w:rsidR="00AB68FA" w:rsidRPr="00321C66">
        <w:rPr>
          <w:rFonts w:ascii="Times New Roman" w:hAnsi="Times New Roman" w:cs="Times New Roman"/>
          <w:sz w:val="24"/>
          <w:szCs w:val="24"/>
        </w:rPr>
        <w:t xml:space="preserve">Developer acknowledges and agrees that City’s consideration of any DDA is subject to the retained and reserved sole and absolute discretion of City’s City Council and </w:t>
      </w:r>
      <w:proofErr w:type="gramStart"/>
      <w:r w:rsidR="00AB68FA" w:rsidRPr="00321C66">
        <w:rPr>
          <w:rFonts w:ascii="Times New Roman" w:hAnsi="Times New Roman" w:cs="Times New Roman"/>
          <w:sz w:val="24"/>
          <w:szCs w:val="24"/>
        </w:rPr>
        <w:t>any and all</w:t>
      </w:r>
      <w:proofErr w:type="gramEnd"/>
      <w:r w:rsidR="00AB68FA" w:rsidRPr="00321C66">
        <w:rPr>
          <w:rFonts w:ascii="Times New Roman" w:hAnsi="Times New Roman" w:cs="Times New Roman"/>
          <w:sz w:val="24"/>
          <w:szCs w:val="24"/>
        </w:rPr>
        <w:t xml:space="preserve"> legally required public hearings, public meetings, notices, factual findings and other determinations and procedures required by law. </w:t>
      </w:r>
    </w:p>
    <w:p w14:paraId="4809570E" w14:textId="32B4B054" w:rsidR="00AB68FA" w:rsidRPr="00321C66" w:rsidRDefault="00FC2E81" w:rsidP="006B5B30">
      <w:pPr>
        <w:pStyle w:val="ListParagraph"/>
        <w:widowControl/>
        <w:numPr>
          <w:ilvl w:val="0"/>
          <w:numId w:val="5"/>
        </w:numPr>
        <w:spacing w:after="240" w:line="240" w:lineRule="auto"/>
        <w:ind w:left="0" w:firstLine="0"/>
        <w:contextualSpacing w:val="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Agreement Not to Negotiate with </w:t>
      </w:r>
      <w:r w:rsidRPr="00FC2E81">
        <w:rPr>
          <w:rFonts w:ascii="Times New Roman" w:eastAsia="Times New Roman" w:hAnsi="Times New Roman" w:cs="Times New Roman"/>
          <w:sz w:val="24"/>
          <w:szCs w:val="24"/>
          <w:u w:val="single"/>
        </w:rPr>
        <w:t>Others</w:t>
      </w:r>
      <w:r w:rsidR="005F4F40">
        <w:rPr>
          <w:rFonts w:ascii="Times New Roman" w:eastAsia="Times New Roman" w:hAnsi="Times New Roman" w:cs="Times New Roman"/>
          <w:sz w:val="24"/>
          <w:szCs w:val="24"/>
        </w:rPr>
        <w:t xml:space="preserve">. </w:t>
      </w:r>
      <w:r w:rsidR="00AB68FA" w:rsidRPr="00FC2E81">
        <w:rPr>
          <w:rFonts w:ascii="Times New Roman" w:eastAsia="Times New Roman" w:hAnsi="Times New Roman" w:cs="Times New Roman"/>
          <w:sz w:val="24"/>
          <w:szCs w:val="24"/>
        </w:rPr>
        <w:t>City</w:t>
      </w:r>
      <w:r w:rsidR="00AB68FA" w:rsidRPr="00045A95">
        <w:rPr>
          <w:rFonts w:ascii="Times New Roman" w:eastAsia="Times New Roman" w:hAnsi="Times New Roman" w:cs="Times New Roman"/>
          <w:sz w:val="24"/>
          <w:szCs w:val="24"/>
        </w:rPr>
        <w:t xml:space="preserve"> agrees to negotiate exclusively with </w:t>
      </w:r>
      <w:r w:rsidR="00AB68FA">
        <w:rPr>
          <w:rFonts w:ascii="Times New Roman" w:eastAsia="Times New Roman" w:hAnsi="Times New Roman" w:cs="Times New Roman"/>
          <w:sz w:val="24"/>
          <w:szCs w:val="24"/>
        </w:rPr>
        <w:t>Developer</w:t>
      </w:r>
      <w:r w:rsidR="00AB68FA" w:rsidRPr="00045A95">
        <w:rPr>
          <w:rFonts w:ascii="Times New Roman" w:eastAsia="Times New Roman" w:hAnsi="Times New Roman" w:cs="Times New Roman"/>
          <w:sz w:val="24"/>
          <w:szCs w:val="24"/>
        </w:rPr>
        <w:t xml:space="preserve"> with respect to the</w:t>
      </w:r>
      <w:r w:rsidR="00AB68FA">
        <w:rPr>
          <w:rFonts w:ascii="Times New Roman" w:eastAsia="Times New Roman" w:hAnsi="Times New Roman" w:cs="Times New Roman"/>
          <w:sz w:val="24"/>
          <w:szCs w:val="24"/>
        </w:rPr>
        <w:t xml:space="preserve"> future purchase, sale</w:t>
      </w:r>
      <w:r w:rsidR="003F696C">
        <w:rPr>
          <w:rFonts w:ascii="Times New Roman" w:eastAsia="Times New Roman" w:hAnsi="Times New Roman" w:cs="Times New Roman"/>
          <w:sz w:val="24"/>
          <w:szCs w:val="24"/>
        </w:rPr>
        <w:t>,</w:t>
      </w:r>
      <w:r w:rsidR="00AB68FA">
        <w:rPr>
          <w:rFonts w:ascii="Times New Roman" w:eastAsia="Times New Roman" w:hAnsi="Times New Roman" w:cs="Times New Roman"/>
          <w:sz w:val="24"/>
          <w:szCs w:val="24"/>
        </w:rPr>
        <w:t xml:space="preserve"> and redevelopment of the</w:t>
      </w:r>
      <w:r w:rsidR="00AB68FA" w:rsidRPr="00045A95">
        <w:rPr>
          <w:rFonts w:ascii="Times New Roman" w:eastAsia="Times New Roman" w:hAnsi="Times New Roman" w:cs="Times New Roman"/>
          <w:sz w:val="24"/>
          <w:szCs w:val="24"/>
        </w:rPr>
        <w:t xml:space="preserve"> Site during the </w:t>
      </w:r>
      <w:r w:rsidR="00AB68FA">
        <w:rPr>
          <w:rFonts w:ascii="Times New Roman" w:eastAsia="Times New Roman" w:hAnsi="Times New Roman" w:cs="Times New Roman"/>
          <w:sz w:val="24"/>
          <w:szCs w:val="24"/>
        </w:rPr>
        <w:t>Negotiation Period</w:t>
      </w:r>
      <w:r w:rsidR="00AB68FA" w:rsidRPr="00045A95">
        <w:rPr>
          <w:rFonts w:ascii="Times New Roman" w:eastAsia="Times New Roman" w:hAnsi="Times New Roman" w:cs="Times New Roman"/>
          <w:sz w:val="24"/>
          <w:szCs w:val="24"/>
        </w:rPr>
        <w:t>.</w:t>
      </w:r>
      <w:r w:rsidR="00AB68FA">
        <w:rPr>
          <w:rFonts w:ascii="Times New Roman" w:eastAsia="Times New Roman" w:hAnsi="Times New Roman" w:cs="Times New Roman"/>
          <w:sz w:val="24"/>
          <w:szCs w:val="24"/>
        </w:rPr>
        <w:t xml:space="preserve"> </w:t>
      </w:r>
      <w:r w:rsidR="00AB68FA" w:rsidRPr="00321C66">
        <w:rPr>
          <w:rFonts w:ascii="Times New Roman" w:hAnsi="Times New Roman" w:cs="Times New Roman"/>
          <w:sz w:val="24"/>
          <w:szCs w:val="24"/>
        </w:rPr>
        <w:t>Notwithstanding the preceding provisions of this Section</w:t>
      </w:r>
      <w:r w:rsidR="00AB68FA">
        <w:rPr>
          <w:rFonts w:ascii="Times New Roman" w:hAnsi="Times New Roman" w:cs="Times New Roman"/>
          <w:sz w:val="24"/>
          <w:szCs w:val="24"/>
        </w:rPr>
        <w:t xml:space="preserve"> </w:t>
      </w:r>
      <w:r w:rsidR="00AB68FA">
        <w:rPr>
          <w:rFonts w:ascii="Times New Roman" w:hAnsi="Times New Roman" w:cs="Times New Roman"/>
          <w:sz w:val="24"/>
          <w:szCs w:val="24"/>
        </w:rPr>
        <w:fldChar w:fldCharType="begin"/>
      </w:r>
      <w:r w:rsidR="00AB68FA">
        <w:rPr>
          <w:rFonts w:ascii="Times New Roman" w:hAnsi="Times New Roman" w:cs="Times New Roman"/>
          <w:sz w:val="24"/>
          <w:szCs w:val="24"/>
        </w:rPr>
        <w:instrText xml:space="preserve"> REF _Ref525626811 \w \h </w:instrText>
      </w:r>
      <w:r w:rsidR="00AB68FA">
        <w:rPr>
          <w:rFonts w:ascii="Times New Roman" w:hAnsi="Times New Roman" w:cs="Times New Roman"/>
          <w:sz w:val="24"/>
          <w:szCs w:val="24"/>
        </w:rPr>
      </w:r>
      <w:r w:rsidR="00AB68FA">
        <w:rPr>
          <w:rFonts w:ascii="Times New Roman" w:hAnsi="Times New Roman" w:cs="Times New Roman"/>
          <w:sz w:val="24"/>
          <w:szCs w:val="24"/>
        </w:rPr>
        <w:fldChar w:fldCharType="separate"/>
      </w:r>
      <w:r w:rsidR="00866FCF">
        <w:rPr>
          <w:rFonts w:ascii="Times New Roman" w:hAnsi="Times New Roman" w:cs="Times New Roman"/>
          <w:sz w:val="24"/>
          <w:szCs w:val="24"/>
        </w:rPr>
        <w:t>1</w:t>
      </w:r>
      <w:r w:rsidR="00AB68FA">
        <w:rPr>
          <w:rFonts w:ascii="Times New Roman" w:hAnsi="Times New Roman" w:cs="Times New Roman"/>
          <w:sz w:val="24"/>
          <w:szCs w:val="24"/>
        </w:rPr>
        <w:fldChar w:fldCharType="end"/>
      </w:r>
      <w:r w:rsidR="00AB68FA" w:rsidRPr="00321C66">
        <w:rPr>
          <w:rFonts w:ascii="Times New Roman" w:hAnsi="Times New Roman" w:cs="Times New Roman"/>
          <w:sz w:val="24"/>
          <w:szCs w:val="24"/>
        </w:rPr>
        <w:t xml:space="preserve">, City shall have the right to receive and retain unsolicited offers regarding </w:t>
      </w:r>
      <w:r w:rsidR="00AB68FA">
        <w:rPr>
          <w:rFonts w:ascii="Times New Roman" w:hAnsi="Times New Roman" w:cs="Times New Roman"/>
          <w:sz w:val="24"/>
          <w:szCs w:val="24"/>
        </w:rPr>
        <w:t>purchase, sale</w:t>
      </w:r>
      <w:r w:rsidR="003F696C">
        <w:rPr>
          <w:rFonts w:ascii="Times New Roman" w:hAnsi="Times New Roman" w:cs="Times New Roman"/>
          <w:sz w:val="24"/>
          <w:szCs w:val="24"/>
        </w:rPr>
        <w:t>,</w:t>
      </w:r>
      <w:r w:rsidR="00AB68FA">
        <w:rPr>
          <w:rFonts w:ascii="Times New Roman" w:hAnsi="Times New Roman" w:cs="Times New Roman"/>
          <w:sz w:val="24"/>
          <w:szCs w:val="24"/>
        </w:rPr>
        <w:t xml:space="preserve"> or re</w:t>
      </w:r>
      <w:r w:rsidR="00AB68FA" w:rsidRPr="00321C66">
        <w:rPr>
          <w:rFonts w:ascii="Times New Roman" w:hAnsi="Times New Roman" w:cs="Times New Roman"/>
          <w:sz w:val="24"/>
          <w:szCs w:val="24"/>
        </w:rPr>
        <w:t xml:space="preserve">development of the Site from persons other than </w:t>
      </w:r>
      <w:proofErr w:type="gramStart"/>
      <w:r w:rsidR="003F696C" w:rsidRPr="00321C66">
        <w:rPr>
          <w:rFonts w:ascii="Times New Roman" w:hAnsi="Times New Roman" w:cs="Times New Roman"/>
          <w:sz w:val="24"/>
          <w:szCs w:val="24"/>
        </w:rPr>
        <w:t>Developer</w:t>
      </w:r>
      <w:r w:rsidR="003F696C">
        <w:rPr>
          <w:rFonts w:ascii="Times New Roman" w:hAnsi="Times New Roman" w:cs="Times New Roman"/>
          <w:sz w:val="24"/>
          <w:szCs w:val="24"/>
        </w:rPr>
        <w:t>,</w:t>
      </w:r>
      <w:r w:rsidR="003F696C" w:rsidRPr="00321C66">
        <w:rPr>
          <w:rFonts w:ascii="Times New Roman" w:hAnsi="Times New Roman" w:cs="Times New Roman"/>
          <w:sz w:val="24"/>
          <w:szCs w:val="24"/>
        </w:rPr>
        <w:t xml:space="preserve"> but</w:t>
      </w:r>
      <w:proofErr w:type="gramEnd"/>
      <w:r w:rsidR="00AB68FA" w:rsidRPr="00321C66">
        <w:rPr>
          <w:rFonts w:ascii="Times New Roman" w:hAnsi="Times New Roman" w:cs="Times New Roman"/>
          <w:sz w:val="24"/>
          <w:szCs w:val="24"/>
        </w:rPr>
        <w:t xml:space="preserve"> shall not negotiate with the proponent of any such offer during the Negotiation Period. Nothing in this Agreement shall prevent or prohibit City from discussing or disclosing the fact that City</w:t>
      </w:r>
      <w:bookmarkStart w:id="1" w:name="_Ref221163656"/>
      <w:r w:rsidR="00AB68FA">
        <w:rPr>
          <w:rFonts w:ascii="Times New Roman" w:hAnsi="Times New Roman" w:cs="Times New Roman"/>
          <w:sz w:val="24"/>
          <w:szCs w:val="24"/>
        </w:rPr>
        <w:t xml:space="preserve"> is a Party to this Agreement or </w:t>
      </w:r>
      <w:r w:rsidR="00AB68FA" w:rsidRPr="00321C66">
        <w:rPr>
          <w:rFonts w:ascii="Times New Roman" w:hAnsi="Times New Roman" w:cs="Times New Roman"/>
          <w:sz w:val="24"/>
          <w:szCs w:val="24"/>
        </w:rPr>
        <w:t>providing any information in City’s possession or control that would customarily be furnished to persons requesting information from City concerning City’s activities, goals, matters of a similar nature</w:t>
      </w:r>
      <w:r w:rsidR="00AB68FA">
        <w:rPr>
          <w:rFonts w:ascii="Times New Roman" w:hAnsi="Times New Roman" w:cs="Times New Roman"/>
          <w:sz w:val="24"/>
          <w:szCs w:val="24"/>
        </w:rPr>
        <w:t>,</w:t>
      </w:r>
      <w:r w:rsidR="00AB68FA" w:rsidRPr="00321C66">
        <w:rPr>
          <w:rFonts w:ascii="Times New Roman" w:hAnsi="Times New Roman" w:cs="Times New Roman"/>
          <w:sz w:val="24"/>
          <w:szCs w:val="24"/>
        </w:rPr>
        <w:t xml:space="preserve"> or as required by law to be disclosed, upon request or otherwise.</w:t>
      </w:r>
      <w:bookmarkEnd w:id="0"/>
      <w:bookmarkEnd w:id="1"/>
    </w:p>
    <w:p w14:paraId="295D7D4B" w14:textId="739FD6D2" w:rsidR="00AB68FA" w:rsidRPr="00BA39C1" w:rsidRDefault="00AB68FA" w:rsidP="006B5B30">
      <w:pPr>
        <w:pStyle w:val="ListParagraph"/>
        <w:widowControl/>
        <w:numPr>
          <w:ilvl w:val="0"/>
          <w:numId w:val="5"/>
        </w:numPr>
        <w:spacing w:after="240" w:line="240" w:lineRule="auto"/>
        <w:ind w:left="0" w:firstLine="0"/>
        <w:contextualSpacing w:val="0"/>
        <w:jc w:val="both"/>
        <w:outlineLvl w:val="0"/>
        <w:rPr>
          <w:rFonts w:ascii="Times New Roman" w:eastAsia="Times New Roman" w:hAnsi="Times New Roman" w:cs="Times New Roman"/>
          <w:sz w:val="24"/>
          <w:szCs w:val="24"/>
        </w:rPr>
      </w:pPr>
      <w:bookmarkStart w:id="2" w:name="_Ref524956053"/>
      <w:bookmarkStart w:id="3" w:name="_Ref524955203"/>
      <w:r w:rsidRPr="00AB68FA">
        <w:rPr>
          <w:rFonts w:ascii="Times New Roman" w:eastAsia="Times New Roman" w:hAnsi="Times New Roman" w:cs="Times New Roman"/>
          <w:position w:val="-1"/>
          <w:sz w:val="24"/>
          <w:szCs w:val="24"/>
          <w:u w:val="single" w:color="000000"/>
        </w:rPr>
        <w:t>Negotiation Period</w:t>
      </w:r>
      <w:r w:rsidRPr="00045A95">
        <w:rPr>
          <w:rFonts w:ascii="Times New Roman" w:eastAsia="Times New Roman" w:hAnsi="Times New Roman" w:cs="Times New Roman"/>
          <w:position w:val="-1"/>
          <w:sz w:val="24"/>
          <w:szCs w:val="24"/>
          <w:u w:color="000000"/>
        </w:rPr>
        <w:t>.</w:t>
      </w:r>
      <w:r>
        <w:rPr>
          <w:rFonts w:ascii="Times New Roman" w:eastAsia="Times New Roman" w:hAnsi="Times New Roman" w:cs="Times New Roman"/>
          <w:position w:val="-1"/>
          <w:sz w:val="24"/>
          <w:szCs w:val="24"/>
          <w:u w:color="000000"/>
        </w:rPr>
        <w:t xml:space="preserve"> </w:t>
      </w:r>
      <w:r>
        <w:rPr>
          <w:rFonts w:ascii="Times New Roman" w:eastAsia="Times New Roman" w:hAnsi="Times New Roman" w:cs="Times New Roman"/>
          <w:sz w:val="24"/>
          <w:szCs w:val="24"/>
        </w:rPr>
        <w:t>The “Negotiation Period”</w:t>
      </w:r>
      <w:r w:rsidRPr="00BA39C1">
        <w:rPr>
          <w:rFonts w:ascii="Times New Roman" w:eastAsia="Times New Roman" w:hAnsi="Times New Roman" w:cs="Times New Roman"/>
          <w:sz w:val="24"/>
          <w:szCs w:val="24"/>
        </w:rPr>
        <w:t xml:space="preserve"> shall begin on the Effective Date and shall expire at 5:00 p.m. Pacific Time on </w:t>
      </w:r>
      <w:r w:rsidR="00FD136D">
        <w:rPr>
          <w:rFonts w:ascii="Times New Roman" w:eastAsia="Times New Roman" w:hAnsi="Times New Roman" w:cs="Times New Roman"/>
          <w:sz w:val="24"/>
          <w:szCs w:val="24"/>
        </w:rPr>
        <w:t>the 180</w:t>
      </w:r>
      <w:r w:rsidR="008E7701">
        <w:rPr>
          <w:rFonts w:ascii="Times New Roman" w:eastAsia="Times New Roman" w:hAnsi="Times New Roman" w:cs="Times New Roman"/>
          <w:sz w:val="24"/>
          <w:szCs w:val="24"/>
        </w:rPr>
        <w:t>th</w:t>
      </w:r>
      <w:r w:rsidR="00FD136D">
        <w:rPr>
          <w:rFonts w:ascii="Times New Roman" w:eastAsia="Times New Roman" w:hAnsi="Times New Roman" w:cs="Times New Roman"/>
          <w:sz w:val="24"/>
          <w:szCs w:val="24"/>
        </w:rPr>
        <w:t xml:space="preserve"> calendar day after the Effective Date</w:t>
      </w:r>
      <w:r w:rsidRPr="00BA39C1">
        <w:rPr>
          <w:rFonts w:ascii="Times New Roman" w:eastAsia="Times New Roman" w:hAnsi="Times New Roman" w:cs="Times New Roman"/>
          <w:sz w:val="24"/>
          <w:szCs w:val="24"/>
        </w:rPr>
        <w:t xml:space="preserve">, unless extended </w:t>
      </w:r>
      <w:r w:rsidR="008E7701">
        <w:rPr>
          <w:rFonts w:ascii="Times New Roman" w:eastAsia="Times New Roman" w:hAnsi="Times New Roman" w:cs="Times New Roman"/>
          <w:sz w:val="24"/>
          <w:szCs w:val="24"/>
        </w:rPr>
        <w:t>under</w:t>
      </w:r>
      <w:r w:rsidRPr="00BA39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Section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_Ref524956053 \w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866FCF">
        <w:rPr>
          <w:rFonts w:ascii="Times New Roman" w:eastAsia="Times New Roman" w:hAnsi="Times New Roman" w:cs="Times New Roman"/>
          <w:sz w:val="24"/>
          <w:szCs w:val="24"/>
        </w:rPr>
        <w:t>3</w:t>
      </w:r>
      <w:r>
        <w:rPr>
          <w:rFonts w:ascii="Times New Roman" w:eastAsia="Times New Roman" w:hAnsi="Times New Roman" w:cs="Times New Roman"/>
          <w:sz w:val="24"/>
          <w:szCs w:val="24"/>
        </w:rPr>
        <w:fldChar w:fldCharType="end"/>
      </w:r>
      <w:r w:rsidRPr="00BA39C1">
        <w:rPr>
          <w:rFonts w:ascii="Times New Roman" w:eastAsia="Times New Roman" w:hAnsi="Times New Roman" w:cs="Times New Roman"/>
          <w:sz w:val="24"/>
          <w:szCs w:val="24"/>
        </w:rPr>
        <w:t xml:space="preserve"> or earlier termi</w:t>
      </w:r>
      <w:r>
        <w:rPr>
          <w:rFonts w:ascii="Times New Roman" w:eastAsia="Times New Roman" w:hAnsi="Times New Roman" w:cs="Times New Roman"/>
          <w:sz w:val="24"/>
          <w:szCs w:val="24"/>
        </w:rPr>
        <w:t xml:space="preserve">nated </w:t>
      </w:r>
      <w:r w:rsidR="00604255">
        <w:rPr>
          <w:rFonts w:ascii="Times New Roman" w:eastAsia="Times New Roman" w:hAnsi="Times New Roman" w:cs="Times New Roman"/>
          <w:sz w:val="24"/>
          <w:szCs w:val="24"/>
        </w:rPr>
        <w:t>under</w:t>
      </w:r>
      <w:r>
        <w:rPr>
          <w:rFonts w:ascii="Times New Roman" w:eastAsia="Times New Roman" w:hAnsi="Times New Roman" w:cs="Times New Roman"/>
          <w:sz w:val="24"/>
          <w:szCs w:val="24"/>
        </w:rPr>
        <w:t xml:space="preserve"> Section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_Ref525626889 \w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866FCF">
        <w:rPr>
          <w:rFonts w:ascii="Times New Roman" w:eastAsia="Times New Roman" w:hAnsi="Times New Roman" w:cs="Times New Roman"/>
          <w:sz w:val="24"/>
          <w:szCs w:val="24"/>
        </w:rPr>
        <w:t>23.2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BA39C1">
        <w:rPr>
          <w:rFonts w:ascii="Times New Roman" w:eastAsia="Times New Roman" w:hAnsi="Times New Roman" w:cs="Times New Roman"/>
          <w:sz w:val="24"/>
          <w:szCs w:val="24"/>
        </w:rPr>
        <w:t>This Agreement shall terminate upon the earliest to occur of the following events: (a) the expiration of the Negotiation Period; or (b) the occurrence of an Event of Default (defined in Section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_Ref289767632 \w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866FCF">
        <w:rPr>
          <w:rFonts w:ascii="Times New Roman" w:eastAsia="Times New Roman" w:hAnsi="Times New Roman" w:cs="Times New Roman"/>
          <w:sz w:val="24"/>
          <w:szCs w:val="24"/>
        </w:rPr>
        <w:t>23.1</w:t>
      </w:r>
      <w:r>
        <w:rPr>
          <w:rFonts w:ascii="Times New Roman" w:eastAsia="Times New Roman" w:hAnsi="Times New Roman" w:cs="Times New Roman"/>
          <w:sz w:val="24"/>
          <w:szCs w:val="24"/>
        </w:rPr>
        <w:fldChar w:fldCharType="end"/>
      </w:r>
      <w:r w:rsidRPr="00BA39C1">
        <w:rPr>
          <w:rFonts w:ascii="Times New Roman" w:eastAsia="Times New Roman" w:hAnsi="Times New Roman" w:cs="Times New Roman"/>
          <w:sz w:val="24"/>
          <w:szCs w:val="24"/>
        </w:rPr>
        <w:t>) under this Agreement by Developer; or (c) entry into a DDA by both City and Developer</w:t>
      </w:r>
      <w:r w:rsidR="005F4F40">
        <w:rPr>
          <w:rFonts w:ascii="Times New Roman" w:eastAsia="Times New Roman" w:hAnsi="Times New Roman" w:cs="Times New Roman"/>
          <w:sz w:val="24"/>
          <w:szCs w:val="24"/>
        </w:rPr>
        <w:t xml:space="preserve">. </w:t>
      </w:r>
      <w:bookmarkEnd w:id="2"/>
      <w:r w:rsidRPr="00BA39C1">
        <w:rPr>
          <w:rFonts w:ascii="Times New Roman" w:eastAsia="Times New Roman" w:hAnsi="Times New Roman" w:cs="Times New Roman"/>
          <w:sz w:val="24"/>
          <w:szCs w:val="24"/>
        </w:rPr>
        <w:t xml:space="preserve">Notwithstanding anything to the contrary contained </w:t>
      </w:r>
      <w:r>
        <w:rPr>
          <w:rFonts w:ascii="Times New Roman" w:eastAsia="Times New Roman" w:hAnsi="Times New Roman" w:cs="Times New Roman"/>
          <w:sz w:val="24"/>
          <w:szCs w:val="24"/>
        </w:rPr>
        <w:t>in this Agreement</w:t>
      </w:r>
      <w:r w:rsidRPr="00BA39C1">
        <w:rPr>
          <w:rFonts w:ascii="Times New Roman" w:eastAsia="Times New Roman" w:hAnsi="Times New Roman" w:cs="Times New Roman"/>
          <w:sz w:val="24"/>
          <w:szCs w:val="24"/>
        </w:rPr>
        <w:t>, City’s Mayor or designee</w:t>
      </w:r>
      <w:r w:rsidR="00FD136D">
        <w:rPr>
          <w:rFonts w:ascii="Times New Roman" w:eastAsia="Times New Roman" w:hAnsi="Times New Roman" w:cs="Times New Roman"/>
          <w:sz w:val="24"/>
          <w:szCs w:val="24"/>
        </w:rPr>
        <w:t xml:space="preserve">, </w:t>
      </w:r>
      <w:r w:rsidR="00FD136D" w:rsidRPr="00BA39C1">
        <w:rPr>
          <w:rFonts w:ascii="Times New Roman" w:eastAsia="Times New Roman" w:hAnsi="Times New Roman" w:cs="Times New Roman"/>
          <w:sz w:val="24"/>
          <w:szCs w:val="24"/>
        </w:rPr>
        <w:t>in his or h</w:t>
      </w:r>
      <w:r w:rsidR="00FD136D">
        <w:rPr>
          <w:rFonts w:ascii="Times New Roman" w:eastAsia="Times New Roman" w:hAnsi="Times New Roman" w:cs="Times New Roman"/>
          <w:sz w:val="24"/>
          <w:szCs w:val="24"/>
        </w:rPr>
        <w:t>er sole and absolute discretion,</w:t>
      </w:r>
      <w:r w:rsidRPr="00BA39C1">
        <w:rPr>
          <w:rFonts w:ascii="Times New Roman" w:eastAsia="Times New Roman" w:hAnsi="Times New Roman" w:cs="Times New Roman"/>
          <w:sz w:val="24"/>
          <w:szCs w:val="24"/>
        </w:rPr>
        <w:t xml:space="preserve"> may administratively </w:t>
      </w:r>
      <w:r>
        <w:rPr>
          <w:rFonts w:ascii="Times New Roman" w:eastAsia="Times New Roman" w:hAnsi="Times New Roman" w:cs="Times New Roman"/>
          <w:sz w:val="24"/>
          <w:szCs w:val="24"/>
        </w:rPr>
        <w:t>extend</w:t>
      </w:r>
      <w:r w:rsidRPr="00BA39C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Negotiation Period</w:t>
      </w:r>
      <w:r w:rsidR="003F70E3">
        <w:rPr>
          <w:rFonts w:ascii="Times New Roman" w:eastAsia="Times New Roman" w:hAnsi="Times New Roman" w:cs="Times New Roman"/>
          <w:sz w:val="24"/>
          <w:szCs w:val="24"/>
        </w:rPr>
        <w:t xml:space="preserve"> by up to </w:t>
      </w:r>
      <w:r w:rsidR="00FD136D">
        <w:rPr>
          <w:rFonts w:ascii="Times New Roman" w:eastAsia="Times New Roman" w:hAnsi="Times New Roman" w:cs="Times New Roman"/>
          <w:sz w:val="24"/>
          <w:szCs w:val="24"/>
        </w:rPr>
        <w:t xml:space="preserve">180 </w:t>
      </w:r>
      <w:r w:rsidR="003F70E3">
        <w:rPr>
          <w:rFonts w:ascii="Times New Roman" w:eastAsia="Times New Roman" w:hAnsi="Times New Roman" w:cs="Times New Roman"/>
          <w:sz w:val="24"/>
          <w:szCs w:val="24"/>
        </w:rPr>
        <w:t>calendar days</w:t>
      </w:r>
      <w:r w:rsidR="00FD136D">
        <w:rPr>
          <w:rFonts w:ascii="Times New Roman" w:eastAsia="Times New Roman" w:hAnsi="Times New Roman" w:cs="Times New Roman"/>
          <w:sz w:val="24"/>
          <w:szCs w:val="24"/>
        </w:rPr>
        <w:t xml:space="preserve"> in one or more extensions that, collectively, do not exceed 180 calendar days in total</w:t>
      </w:r>
      <w:r w:rsidRPr="00BA39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s</w:t>
      </w:r>
      <w:r w:rsidRPr="00BA39C1">
        <w:rPr>
          <w:rFonts w:ascii="Times New Roman" w:eastAsia="Times New Roman" w:hAnsi="Times New Roman" w:cs="Times New Roman"/>
          <w:sz w:val="24"/>
          <w:szCs w:val="24"/>
        </w:rPr>
        <w:t xml:space="preserve">uch administrative extension </w:t>
      </w:r>
      <w:r>
        <w:rPr>
          <w:rFonts w:ascii="Times New Roman" w:eastAsia="Times New Roman" w:hAnsi="Times New Roman" w:cs="Times New Roman"/>
          <w:sz w:val="24"/>
          <w:szCs w:val="24"/>
        </w:rPr>
        <w:t>of the Negotiation Period shall be evidenced</w:t>
      </w:r>
      <w:r w:rsidRPr="00BA39C1">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 xml:space="preserve">a </w:t>
      </w:r>
      <w:r w:rsidRPr="00BA39C1">
        <w:rPr>
          <w:rFonts w:ascii="Times New Roman" w:eastAsia="Times New Roman" w:hAnsi="Times New Roman" w:cs="Times New Roman"/>
          <w:sz w:val="24"/>
          <w:szCs w:val="24"/>
        </w:rPr>
        <w:t xml:space="preserve">letter signed by </w:t>
      </w: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Mayor</w:t>
      </w:r>
      <w:proofErr w:type="gramEnd"/>
      <w:r>
        <w:rPr>
          <w:rFonts w:ascii="Times New Roman" w:eastAsia="Times New Roman" w:hAnsi="Times New Roman" w:cs="Times New Roman"/>
          <w:sz w:val="24"/>
          <w:szCs w:val="24"/>
        </w:rPr>
        <w:t xml:space="preserve"> or designee</w:t>
      </w:r>
      <w:r w:rsidRPr="00BA39C1">
        <w:rPr>
          <w:rFonts w:ascii="Times New Roman" w:eastAsia="Times New Roman" w:hAnsi="Times New Roman" w:cs="Times New Roman"/>
          <w:sz w:val="24"/>
          <w:szCs w:val="24"/>
        </w:rPr>
        <w:t>.</w:t>
      </w:r>
      <w:bookmarkEnd w:id="3"/>
    </w:p>
    <w:p w14:paraId="029C6B7C" w14:textId="77777777" w:rsidR="00AB68FA" w:rsidRPr="00BA39C1" w:rsidRDefault="00AB68FA" w:rsidP="006B5B30">
      <w:pPr>
        <w:pStyle w:val="Legal3L1"/>
        <w:numPr>
          <w:ilvl w:val="0"/>
          <w:numId w:val="5"/>
        </w:numPr>
        <w:ind w:left="0" w:firstLine="0"/>
      </w:pPr>
      <w:r w:rsidRPr="004D558F">
        <w:rPr>
          <w:u w:val="single"/>
        </w:rPr>
        <w:t>Developer Acknowledgments</w:t>
      </w:r>
      <w:r w:rsidR="005F4F40">
        <w:t xml:space="preserve">. </w:t>
      </w:r>
      <w:r>
        <w:t>Developer acknowledges and agrees that: (a) under this Agreement, City is not committing itself or agreeing t</w:t>
      </w:r>
      <w:r w:rsidR="007051E8">
        <w:t>o enter into a DDA,</w:t>
      </w:r>
      <w:r>
        <w:t xml:space="preserve"> undertake any exchange, sale, lease or </w:t>
      </w:r>
      <w:r w:rsidR="007051E8">
        <w:t>other transfer of real property</w:t>
      </w:r>
      <w:r>
        <w:t xml:space="preserve"> </w:t>
      </w:r>
      <w:r w:rsidR="00FC2E81">
        <w:t>or</w:t>
      </w:r>
      <w:r>
        <w:t xml:space="preserve"> real property interest to Developer, approve any land use entitlements</w:t>
      </w:r>
      <w:r w:rsidR="00FC2E81">
        <w:t>,</w:t>
      </w:r>
      <w:r>
        <w:t xml:space="preserve"> or undertake any other acts or activities regarding real property; (b) no provision of this Agreement shall be deemed to be an offer by City, nor an acceptance by City of any offer or proposal from Developer, for City to convey any estate or interest in the Site to Developer or for City to provide any financial or other assistance to Developer for development of the Project or the Site; </w:t>
      </w:r>
      <w:r>
        <w:lastRenderedPageBreak/>
        <w:t>(c) Developer has not acquired, nor will acquire, by virtue of the terms of this Agreement, any legal or equitable interest in real or personal property from City; and (d) further efforts by either Party to perform due diligence, arrange or obtain financing</w:t>
      </w:r>
      <w:r w:rsidR="00FC2E81">
        <w:t>,</w:t>
      </w:r>
      <w:r>
        <w:t xml:space="preserve"> or carry out other acts in contemplation of the possible acquisition, transfer or development of the Site or the Project shall not be deemed evidence of intent by either Party to be bound by any terms, conditions, covenants, restrictions or agreements relating to acquisition, transfer or development of the Site or the Project.</w:t>
      </w:r>
    </w:p>
    <w:p w14:paraId="45D4213B" w14:textId="7860F79C" w:rsidR="00AB68FA" w:rsidRPr="003B164F" w:rsidRDefault="00AB68FA" w:rsidP="006B5B30">
      <w:pPr>
        <w:pStyle w:val="ListParagraph"/>
        <w:widowControl/>
        <w:numPr>
          <w:ilvl w:val="0"/>
          <w:numId w:val="5"/>
        </w:numPr>
        <w:spacing w:after="240" w:line="240" w:lineRule="auto"/>
        <w:ind w:left="0" w:firstLine="0"/>
        <w:contextualSpacing w:val="0"/>
        <w:jc w:val="both"/>
        <w:outlineLvl w:val="0"/>
        <w:rPr>
          <w:rFonts w:ascii="Times New Roman" w:eastAsia="Times New Roman" w:hAnsi="Times New Roman" w:cs="Times New Roman"/>
          <w:sz w:val="24"/>
          <w:szCs w:val="24"/>
        </w:rPr>
      </w:pPr>
      <w:r w:rsidRPr="004D558F">
        <w:rPr>
          <w:rFonts w:ascii="Times New Roman" w:eastAsia="Times New Roman" w:hAnsi="Times New Roman" w:cs="Times New Roman"/>
          <w:sz w:val="24"/>
          <w:szCs w:val="24"/>
          <w:u w:val="single"/>
        </w:rPr>
        <w:t>Good Faith Deposit</w:t>
      </w:r>
      <w:r w:rsidRPr="00045A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45A95">
        <w:rPr>
          <w:rFonts w:ascii="Times New Roman" w:eastAsia="Times New Roman" w:hAnsi="Times New Roman" w:cs="Times New Roman"/>
          <w:sz w:val="24"/>
          <w:szCs w:val="24"/>
        </w:rPr>
        <w:t xml:space="preserve">Concurrent with </w:t>
      </w:r>
      <w:r w:rsidR="004D558F">
        <w:rPr>
          <w:rFonts w:ascii="Times New Roman" w:eastAsia="Times New Roman" w:hAnsi="Times New Roman" w:cs="Times New Roman"/>
          <w:sz w:val="24"/>
          <w:szCs w:val="24"/>
        </w:rPr>
        <w:t>Developer</w:t>
      </w:r>
      <w:r w:rsidRPr="00045A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signing</w:t>
      </w:r>
      <w:r w:rsidRPr="00045A95">
        <w:rPr>
          <w:rFonts w:ascii="Times New Roman" w:eastAsia="Times New Roman" w:hAnsi="Times New Roman" w:cs="Times New Roman"/>
          <w:sz w:val="24"/>
          <w:szCs w:val="24"/>
        </w:rPr>
        <w:t xml:space="preserve"> and </w:t>
      </w:r>
      <w:r w:rsidR="004D558F">
        <w:rPr>
          <w:rFonts w:ascii="Times New Roman" w:eastAsia="Times New Roman" w:hAnsi="Times New Roman" w:cs="Times New Roman"/>
          <w:sz w:val="24"/>
          <w:szCs w:val="24"/>
        </w:rPr>
        <w:t>delivering this</w:t>
      </w:r>
      <w:r w:rsidRPr="00045A95">
        <w:rPr>
          <w:rFonts w:ascii="Times New Roman" w:eastAsia="Times New Roman" w:hAnsi="Times New Roman" w:cs="Times New Roman"/>
          <w:sz w:val="24"/>
          <w:szCs w:val="24"/>
        </w:rPr>
        <w:t xml:space="preserve"> Agreement to </w:t>
      </w:r>
      <w:r>
        <w:rPr>
          <w:rFonts w:ascii="Times New Roman" w:eastAsia="Times New Roman" w:hAnsi="Times New Roman" w:cs="Times New Roman"/>
          <w:sz w:val="24"/>
          <w:szCs w:val="24"/>
        </w:rPr>
        <w:t>City</w:t>
      </w:r>
      <w:r w:rsidRPr="00045A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Developer</w:t>
      </w:r>
      <w:r w:rsidRPr="00045A95">
        <w:rPr>
          <w:rFonts w:ascii="Times New Roman" w:eastAsia="Times New Roman" w:hAnsi="Times New Roman" w:cs="Times New Roman"/>
          <w:sz w:val="24"/>
          <w:szCs w:val="24"/>
        </w:rPr>
        <w:t xml:space="preserve"> shall deposit </w:t>
      </w:r>
      <w:r w:rsidR="004D558F">
        <w:rPr>
          <w:rFonts w:ascii="Times New Roman" w:eastAsia="Times New Roman" w:hAnsi="Times New Roman" w:cs="Times New Roman"/>
          <w:sz w:val="24"/>
          <w:szCs w:val="24"/>
        </w:rPr>
        <w:t xml:space="preserve">with </w:t>
      </w:r>
      <w:r w:rsidR="002E0B9F">
        <w:rPr>
          <w:rFonts w:ascii="Times New Roman" w:eastAsia="Times New Roman" w:hAnsi="Times New Roman" w:cs="Times New Roman"/>
          <w:sz w:val="24"/>
          <w:szCs w:val="24"/>
        </w:rPr>
        <w:t>City</w:t>
      </w:r>
      <w:r w:rsidR="004D558F">
        <w:rPr>
          <w:rFonts w:ascii="Times New Roman" w:eastAsia="Times New Roman" w:hAnsi="Times New Roman" w:cs="Times New Roman"/>
          <w:sz w:val="24"/>
          <w:szCs w:val="24"/>
        </w:rPr>
        <w:t xml:space="preserve"> </w:t>
      </w:r>
      <w:r w:rsidRPr="00045A95">
        <w:rPr>
          <w:rFonts w:ascii="Times New Roman" w:eastAsia="Times New Roman" w:hAnsi="Times New Roman" w:cs="Times New Roman"/>
          <w:sz w:val="24"/>
          <w:szCs w:val="24"/>
        </w:rPr>
        <w:t xml:space="preserve">One Hundred Thousand Dollars ($100,000.00) in the form of an unconditional, irrevocable letter of credit, cashier's check, certified check or other form that is acceptable to the Mayor or designee, </w:t>
      </w:r>
      <w:r>
        <w:rPr>
          <w:rFonts w:ascii="Times New Roman" w:eastAsia="Times New Roman" w:hAnsi="Times New Roman" w:cs="Times New Roman"/>
          <w:sz w:val="24"/>
          <w:szCs w:val="24"/>
        </w:rPr>
        <w:t xml:space="preserve">in his or her sole and absolute discretion, </w:t>
      </w:r>
      <w:r w:rsidRPr="00045A95">
        <w:rPr>
          <w:rFonts w:ascii="Times New Roman" w:eastAsia="Times New Roman" w:hAnsi="Times New Roman" w:cs="Times New Roman"/>
          <w:sz w:val="24"/>
          <w:szCs w:val="24"/>
        </w:rPr>
        <w:t xml:space="preserve">naming City as </w:t>
      </w:r>
      <w:r w:rsidR="00FC2E81">
        <w:rPr>
          <w:rFonts w:ascii="Times New Roman" w:eastAsia="Times New Roman" w:hAnsi="Times New Roman" w:cs="Times New Roman"/>
          <w:sz w:val="24"/>
          <w:szCs w:val="24"/>
        </w:rPr>
        <w:t>b</w:t>
      </w:r>
      <w:r w:rsidRPr="00045A95">
        <w:rPr>
          <w:rFonts w:ascii="Times New Roman" w:eastAsia="Times New Roman" w:hAnsi="Times New Roman" w:cs="Times New Roman"/>
          <w:sz w:val="24"/>
          <w:szCs w:val="24"/>
        </w:rPr>
        <w:t xml:space="preserve">eneficiary or </w:t>
      </w:r>
      <w:r w:rsidR="00FC2E81">
        <w:rPr>
          <w:rFonts w:ascii="Times New Roman" w:eastAsia="Times New Roman" w:hAnsi="Times New Roman" w:cs="Times New Roman"/>
          <w:sz w:val="24"/>
          <w:szCs w:val="24"/>
        </w:rPr>
        <w:t>p</w:t>
      </w:r>
      <w:r w:rsidRPr="00045A95">
        <w:rPr>
          <w:rFonts w:ascii="Times New Roman" w:eastAsia="Times New Roman" w:hAnsi="Times New Roman" w:cs="Times New Roman"/>
          <w:sz w:val="24"/>
          <w:szCs w:val="24"/>
        </w:rPr>
        <w:t xml:space="preserve">ayee, as applicable, to </w:t>
      </w:r>
      <w:r w:rsidR="00FC2E81">
        <w:rPr>
          <w:rFonts w:ascii="Times New Roman" w:eastAsia="Times New Roman" w:hAnsi="Times New Roman" w:cs="Times New Roman"/>
          <w:sz w:val="24"/>
          <w:szCs w:val="24"/>
        </w:rPr>
        <w:t>provide assurance to City</w:t>
      </w:r>
      <w:r w:rsidRPr="00045A95">
        <w:rPr>
          <w:rFonts w:ascii="Times New Roman" w:eastAsia="Times New Roman" w:hAnsi="Times New Roman" w:cs="Times New Roman"/>
          <w:sz w:val="24"/>
          <w:szCs w:val="24"/>
        </w:rPr>
        <w:t xml:space="preserve"> that Developer </w:t>
      </w:r>
      <w:r>
        <w:rPr>
          <w:rFonts w:ascii="Times New Roman" w:eastAsia="Times New Roman" w:hAnsi="Times New Roman" w:cs="Times New Roman"/>
          <w:sz w:val="24"/>
          <w:szCs w:val="24"/>
        </w:rPr>
        <w:t>will</w:t>
      </w:r>
      <w:r w:rsidRPr="00045A95">
        <w:rPr>
          <w:rFonts w:ascii="Times New Roman" w:eastAsia="Times New Roman" w:hAnsi="Times New Roman" w:cs="Times New Roman"/>
          <w:sz w:val="24"/>
          <w:szCs w:val="24"/>
        </w:rPr>
        <w:t xml:space="preserve"> proceed diligently and in good faith to perform all of </w:t>
      </w:r>
      <w:r>
        <w:rPr>
          <w:rFonts w:ascii="Times New Roman" w:eastAsia="Times New Roman" w:hAnsi="Times New Roman" w:cs="Times New Roman"/>
          <w:sz w:val="24"/>
          <w:szCs w:val="24"/>
        </w:rPr>
        <w:t>Developer</w:t>
      </w:r>
      <w:r w:rsidRPr="00045A95">
        <w:rPr>
          <w:rFonts w:ascii="Times New Roman" w:eastAsia="Times New Roman" w:hAnsi="Times New Roman" w:cs="Times New Roman"/>
          <w:sz w:val="24"/>
          <w:szCs w:val="24"/>
        </w:rPr>
        <w:t>'s obligations under this Agreement</w:t>
      </w:r>
      <w:r w:rsidR="004D558F">
        <w:rPr>
          <w:rFonts w:ascii="Times New Roman" w:eastAsia="Times New Roman" w:hAnsi="Times New Roman" w:cs="Times New Roman"/>
          <w:sz w:val="24"/>
          <w:szCs w:val="24"/>
        </w:rPr>
        <w:t xml:space="preserve"> (“Good Faith Deposit”)</w:t>
      </w:r>
      <w:r w:rsidRPr="00045A95">
        <w:rPr>
          <w:rFonts w:ascii="Times New Roman" w:eastAsia="Times New Roman" w:hAnsi="Times New Roman" w:cs="Times New Roman"/>
          <w:sz w:val="24"/>
          <w:szCs w:val="24"/>
        </w:rPr>
        <w:t xml:space="preserve">. If the </w:t>
      </w:r>
      <w:r w:rsidR="004D558F" w:rsidRPr="00045A95">
        <w:rPr>
          <w:rFonts w:ascii="Times New Roman" w:eastAsia="Times New Roman" w:hAnsi="Times New Roman" w:cs="Times New Roman"/>
          <w:sz w:val="24"/>
          <w:szCs w:val="24"/>
        </w:rPr>
        <w:t>Good Faith Deposit</w:t>
      </w:r>
      <w:r w:rsidRPr="00045A95">
        <w:rPr>
          <w:rFonts w:ascii="Times New Roman" w:eastAsia="Times New Roman" w:hAnsi="Times New Roman" w:cs="Times New Roman"/>
          <w:sz w:val="24"/>
          <w:szCs w:val="24"/>
        </w:rPr>
        <w:t xml:space="preserve"> is in the form of a letter of credit, the term</w:t>
      </w:r>
      <w:r>
        <w:rPr>
          <w:rFonts w:ascii="Times New Roman" w:eastAsia="Times New Roman" w:hAnsi="Times New Roman" w:cs="Times New Roman"/>
          <w:sz w:val="24"/>
          <w:szCs w:val="24"/>
        </w:rPr>
        <w:t xml:space="preserve"> of the letter of credit</w:t>
      </w:r>
      <w:r w:rsidRPr="00045A95">
        <w:rPr>
          <w:rFonts w:ascii="Times New Roman" w:eastAsia="Times New Roman" w:hAnsi="Times New Roman" w:cs="Times New Roman"/>
          <w:sz w:val="24"/>
          <w:szCs w:val="24"/>
        </w:rPr>
        <w:t xml:space="preserve"> shall be at least </w:t>
      </w:r>
      <w:r w:rsidR="00FD136D">
        <w:rPr>
          <w:rFonts w:ascii="Times New Roman" w:eastAsia="Times New Roman" w:hAnsi="Times New Roman" w:cs="Times New Roman"/>
          <w:sz w:val="24"/>
          <w:szCs w:val="24"/>
        </w:rPr>
        <w:t>180</w:t>
      </w:r>
      <w:r w:rsidRPr="00045A95">
        <w:rPr>
          <w:rFonts w:ascii="Times New Roman" w:eastAsia="Times New Roman" w:hAnsi="Times New Roman" w:cs="Times New Roman"/>
          <w:sz w:val="24"/>
          <w:szCs w:val="24"/>
        </w:rPr>
        <w:t xml:space="preserve"> days, and if this Agreement is still in effect</w:t>
      </w:r>
      <w:r w:rsidR="004D558F">
        <w:rPr>
          <w:rFonts w:ascii="Times New Roman" w:eastAsia="Times New Roman" w:hAnsi="Times New Roman" w:cs="Times New Roman"/>
          <w:sz w:val="24"/>
          <w:szCs w:val="24"/>
        </w:rPr>
        <w:t xml:space="preserve"> beyond such </w:t>
      </w:r>
      <w:r w:rsidR="00FD136D">
        <w:rPr>
          <w:rFonts w:ascii="Times New Roman" w:eastAsia="Times New Roman" w:hAnsi="Times New Roman" w:cs="Times New Roman"/>
          <w:sz w:val="24"/>
          <w:szCs w:val="24"/>
        </w:rPr>
        <w:t>initial 180</w:t>
      </w:r>
      <w:r w:rsidR="004D558F">
        <w:rPr>
          <w:rFonts w:ascii="Times New Roman" w:eastAsia="Times New Roman" w:hAnsi="Times New Roman" w:cs="Times New Roman"/>
          <w:sz w:val="24"/>
          <w:szCs w:val="24"/>
        </w:rPr>
        <w:t xml:space="preserve"> day period</w:t>
      </w:r>
      <w:r w:rsidRPr="00045A95">
        <w:rPr>
          <w:rFonts w:ascii="Times New Roman" w:eastAsia="Times New Roman" w:hAnsi="Times New Roman" w:cs="Times New Roman"/>
          <w:sz w:val="24"/>
          <w:szCs w:val="24"/>
        </w:rPr>
        <w:t xml:space="preserve">, shall be renewed at least 30 days prior to its expiration for a like period, or </w:t>
      </w:r>
      <w:r>
        <w:rPr>
          <w:rFonts w:ascii="Times New Roman" w:eastAsia="Times New Roman" w:hAnsi="Times New Roman" w:cs="Times New Roman"/>
          <w:sz w:val="24"/>
          <w:szCs w:val="24"/>
        </w:rPr>
        <w:t>City</w:t>
      </w:r>
      <w:r w:rsidRPr="00045A95">
        <w:rPr>
          <w:rFonts w:ascii="Times New Roman" w:eastAsia="Times New Roman" w:hAnsi="Times New Roman" w:cs="Times New Roman"/>
          <w:sz w:val="24"/>
          <w:szCs w:val="24"/>
        </w:rPr>
        <w:t xml:space="preserve"> may draw on the letter of credit and hold the proceeds as the </w:t>
      </w:r>
      <w:r w:rsidR="004D558F" w:rsidRPr="00045A95">
        <w:rPr>
          <w:rFonts w:ascii="Times New Roman" w:eastAsia="Times New Roman" w:hAnsi="Times New Roman" w:cs="Times New Roman"/>
          <w:sz w:val="24"/>
          <w:szCs w:val="24"/>
        </w:rPr>
        <w:t>Good Faith Deposit</w:t>
      </w:r>
      <w:r w:rsidRPr="00045A95">
        <w:rPr>
          <w:rFonts w:ascii="Times New Roman" w:eastAsia="Times New Roman" w:hAnsi="Times New Roman" w:cs="Times New Roman"/>
          <w:sz w:val="24"/>
          <w:szCs w:val="24"/>
        </w:rPr>
        <w:t xml:space="preserve">. Any interest accrued on the </w:t>
      </w:r>
      <w:r w:rsidR="004D558F" w:rsidRPr="00045A95">
        <w:rPr>
          <w:rFonts w:ascii="Times New Roman" w:eastAsia="Times New Roman" w:hAnsi="Times New Roman" w:cs="Times New Roman"/>
          <w:sz w:val="24"/>
          <w:szCs w:val="24"/>
        </w:rPr>
        <w:t xml:space="preserve">Good Faith Deposit </w:t>
      </w:r>
      <w:r w:rsidRPr="00045A95">
        <w:rPr>
          <w:rFonts w:ascii="Times New Roman" w:eastAsia="Times New Roman" w:hAnsi="Times New Roman" w:cs="Times New Roman"/>
          <w:sz w:val="24"/>
          <w:szCs w:val="24"/>
        </w:rPr>
        <w:t xml:space="preserve">shall be the property of </w:t>
      </w:r>
      <w:r>
        <w:rPr>
          <w:rFonts w:ascii="Times New Roman" w:eastAsia="Times New Roman" w:hAnsi="Times New Roman" w:cs="Times New Roman"/>
          <w:sz w:val="24"/>
          <w:szCs w:val="24"/>
        </w:rPr>
        <w:t>City</w:t>
      </w:r>
      <w:r w:rsidRPr="00045A95">
        <w:rPr>
          <w:rFonts w:ascii="Times New Roman" w:eastAsia="Times New Roman" w:hAnsi="Times New Roman" w:cs="Times New Roman"/>
          <w:sz w:val="24"/>
          <w:szCs w:val="24"/>
        </w:rPr>
        <w:t xml:space="preserve"> and shall be retained by </w:t>
      </w:r>
      <w:r>
        <w:rPr>
          <w:rFonts w:ascii="Times New Roman" w:eastAsia="Times New Roman" w:hAnsi="Times New Roman" w:cs="Times New Roman"/>
          <w:sz w:val="24"/>
          <w:szCs w:val="24"/>
        </w:rPr>
        <w:t>City</w:t>
      </w:r>
      <w:r w:rsidRPr="00045A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B164F">
        <w:rPr>
          <w:rFonts w:ascii="Times New Roman" w:eastAsia="Times New Roman" w:hAnsi="Times New Roman" w:cs="Times New Roman"/>
          <w:sz w:val="24"/>
          <w:szCs w:val="24"/>
        </w:rPr>
        <w:t>If Developer has negotiated diligentl</w:t>
      </w:r>
      <w:r>
        <w:rPr>
          <w:rFonts w:ascii="Times New Roman" w:eastAsia="Times New Roman" w:hAnsi="Times New Roman" w:cs="Times New Roman"/>
          <w:sz w:val="24"/>
          <w:szCs w:val="24"/>
        </w:rPr>
        <w:t>y and in good faith</w:t>
      </w:r>
      <w:r w:rsidR="00FC2E81">
        <w:rPr>
          <w:rFonts w:ascii="Times New Roman" w:eastAsia="Times New Roman" w:hAnsi="Times New Roman" w:cs="Times New Roman"/>
          <w:sz w:val="24"/>
          <w:szCs w:val="24"/>
        </w:rPr>
        <w:t xml:space="preserve"> and performed its obligations under this Agreement, </w:t>
      </w:r>
      <w:r w:rsidR="0041284C">
        <w:rPr>
          <w:rFonts w:ascii="Times New Roman" w:eastAsia="Times New Roman" w:hAnsi="Times New Roman" w:cs="Times New Roman"/>
          <w:sz w:val="24"/>
          <w:szCs w:val="24"/>
        </w:rPr>
        <w:t xml:space="preserve">including </w:t>
      </w:r>
      <w:r w:rsidR="0041284C" w:rsidRPr="00D05EC4">
        <w:rPr>
          <w:rFonts w:ascii="Times New Roman" w:eastAsia="Times New Roman" w:hAnsi="Times New Roman" w:cs="Times New Roman"/>
          <w:sz w:val="24"/>
          <w:szCs w:val="24"/>
        </w:rPr>
        <w:t>attending all necessary project meetings, responding to information requests by City, and willingly providing all appropriat</w:t>
      </w:r>
      <w:r w:rsidR="00387E51">
        <w:rPr>
          <w:rFonts w:ascii="Times New Roman" w:eastAsia="Times New Roman" w:hAnsi="Times New Roman" w:cs="Times New Roman"/>
          <w:sz w:val="24"/>
          <w:szCs w:val="24"/>
        </w:rPr>
        <w:t xml:space="preserve">e concepts, drawings, plans </w:t>
      </w:r>
      <w:r w:rsidR="0041284C" w:rsidRPr="00D05EC4">
        <w:rPr>
          <w:rFonts w:ascii="Times New Roman" w:eastAsia="Times New Roman" w:hAnsi="Times New Roman" w:cs="Times New Roman"/>
          <w:sz w:val="24"/>
          <w:szCs w:val="24"/>
        </w:rPr>
        <w:t>or architectural inform</w:t>
      </w:r>
      <w:r w:rsidR="0041284C">
        <w:rPr>
          <w:rFonts w:ascii="Times New Roman" w:eastAsia="Times New Roman" w:hAnsi="Times New Roman" w:cs="Times New Roman"/>
          <w:sz w:val="24"/>
          <w:szCs w:val="24"/>
        </w:rPr>
        <w:t xml:space="preserve">ation requested by City </w:t>
      </w:r>
      <w:r w:rsidR="0041284C" w:rsidRPr="00D05EC4">
        <w:rPr>
          <w:rFonts w:ascii="Times New Roman" w:eastAsia="Times New Roman" w:hAnsi="Times New Roman" w:cs="Times New Roman"/>
          <w:sz w:val="24"/>
          <w:szCs w:val="24"/>
        </w:rPr>
        <w:t>in furtherance of negotiations and project development,</w:t>
      </w:r>
      <w:r w:rsidR="0041284C">
        <w:rPr>
          <w:rFonts w:ascii="Times New Roman" w:eastAsia="Times New Roman" w:hAnsi="Times New Roman" w:cs="Times New Roman"/>
          <w:sz w:val="24"/>
          <w:szCs w:val="24"/>
        </w:rPr>
        <w:t xml:space="preserve"> </w:t>
      </w:r>
      <w:r w:rsidRPr="003B164F">
        <w:rPr>
          <w:rFonts w:ascii="Times New Roman" w:eastAsia="Times New Roman" w:hAnsi="Times New Roman" w:cs="Times New Roman"/>
          <w:sz w:val="24"/>
          <w:szCs w:val="24"/>
        </w:rPr>
        <w:t xml:space="preserve">the </w:t>
      </w:r>
      <w:r w:rsidR="004D558F">
        <w:rPr>
          <w:rFonts w:ascii="Times New Roman" w:eastAsia="Times New Roman" w:hAnsi="Times New Roman" w:cs="Times New Roman"/>
          <w:sz w:val="24"/>
          <w:szCs w:val="24"/>
        </w:rPr>
        <w:t xml:space="preserve">Good Faith </w:t>
      </w:r>
      <w:r w:rsidR="004D558F" w:rsidRPr="003B164F">
        <w:rPr>
          <w:rFonts w:ascii="Times New Roman" w:eastAsia="Times New Roman" w:hAnsi="Times New Roman" w:cs="Times New Roman"/>
          <w:sz w:val="24"/>
          <w:szCs w:val="24"/>
        </w:rPr>
        <w:t xml:space="preserve">Deposit </w:t>
      </w:r>
      <w:r>
        <w:rPr>
          <w:rFonts w:ascii="Times New Roman" w:eastAsia="Times New Roman" w:hAnsi="Times New Roman" w:cs="Times New Roman"/>
          <w:sz w:val="24"/>
          <w:szCs w:val="24"/>
        </w:rPr>
        <w:t>will</w:t>
      </w:r>
      <w:r w:rsidRPr="003B164F">
        <w:rPr>
          <w:rFonts w:ascii="Times New Roman" w:eastAsia="Times New Roman" w:hAnsi="Times New Roman" w:cs="Times New Roman"/>
          <w:sz w:val="24"/>
          <w:szCs w:val="24"/>
        </w:rPr>
        <w:t xml:space="preserve"> be returned to Developer upon expiration or termination of this Agreement or may be applied towards any deposit or earnest money required </w:t>
      </w:r>
      <w:r>
        <w:rPr>
          <w:rFonts w:ascii="Times New Roman" w:eastAsia="Times New Roman" w:hAnsi="Times New Roman" w:cs="Times New Roman"/>
          <w:sz w:val="24"/>
          <w:szCs w:val="24"/>
        </w:rPr>
        <w:t>to be paid by Developer under</w:t>
      </w:r>
      <w:r w:rsidRPr="003B164F">
        <w:rPr>
          <w:rFonts w:ascii="Times New Roman" w:eastAsia="Times New Roman" w:hAnsi="Times New Roman" w:cs="Times New Roman"/>
          <w:sz w:val="24"/>
          <w:szCs w:val="24"/>
        </w:rPr>
        <w:t xml:space="preserve"> a </w:t>
      </w:r>
      <w:r w:rsidR="004D558F">
        <w:rPr>
          <w:rFonts w:ascii="Times New Roman" w:eastAsia="Times New Roman" w:hAnsi="Times New Roman" w:cs="Times New Roman"/>
          <w:sz w:val="24"/>
          <w:szCs w:val="24"/>
        </w:rPr>
        <w:t>future</w:t>
      </w:r>
      <w:r w:rsidRPr="003B164F">
        <w:rPr>
          <w:rFonts w:ascii="Times New Roman" w:eastAsia="Times New Roman" w:hAnsi="Times New Roman" w:cs="Times New Roman"/>
          <w:sz w:val="24"/>
          <w:szCs w:val="24"/>
        </w:rPr>
        <w:t xml:space="preserve"> DDA between the </w:t>
      </w:r>
      <w:r>
        <w:rPr>
          <w:rFonts w:ascii="Times New Roman" w:eastAsia="Times New Roman" w:hAnsi="Times New Roman" w:cs="Times New Roman"/>
          <w:sz w:val="24"/>
          <w:szCs w:val="24"/>
        </w:rPr>
        <w:t>P</w:t>
      </w:r>
      <w:r w:rsidRPr="003B164F">
        <w:rPr>
          <w:rFonts w:ascii="Times New Roman" w:eastAsia="Times New Roman" w:hAnsi="Times New Roman" w:cs="Times New Roman"/>
          <w:sz w:val="24"/>
          <w:szCs w:val="24"/>
        </w:rPr>
        <w:t xml:space="preserve">arties. If </w:t>
      </w:r>
      <w:r w:rsidR="00DB2140">
        <w:rPr>
          <w:rFonts w:ascii="Times New Roman" w:eastAsia="Times New Roman" w:hAnsi="Times New Roman" w:cs="Times New Roman"/>
          <w:sz w:val="24"/>
          <w:szCs w:val="24"/>
        </w:rPr>
        <w:t xml:space="preserve">an Event of Default by </w:t>
      </w:r>
      <w:r w:rsidRPr="003B164F">
        <w:rPr>
          <w:rFonts w:ascii="Times New Roman" w:eastAsia="Times New Roman" w:hAnsi="Times New Roman" w:cs="Times New Roman"/>
          <w:sz w:val="24"/>
          <w:szCs w:val="24"/>
        </w:rPr>
        <w:t xml:space="preserve">Developer </w:t>
      </w:r>
      <w:r w:rsidR="00DB2140">
        <w:rPr>
          <w:rFonts w:ascii="Times New Roman" w:eastAsia="Times New Roman" w:hAnsi="Times New Roman" w:cs="Times New Roman"/>
          <w:sz w:val="24"/>
          <w:szCs w:val="24"/>
        </w:rPr>
        <w:t xml:space="preserve">occurs, </w:t>
      </w:r>
      <w:r w:rsidRPr="003B164F">
        <w:rPr>
          <w:rFonts w:ascii="Times New Roman" w:eastAsia="Times New Roman" w:hAnsi="Times New Roman" w:cs="Times New Roman"/>
          <w:sz w:val="24"/>
          <w:szCs w:val="24"/>
        </w:rPr>
        <w:t xml:space="preserve">the </w:t>
      </w:r>
      <w:r w:rsidR="004D558F">
        <w:rPr>
          <w:rFonts w:ascii="Times New Roman" w:eastAsia="Times New Roman" w:hAnsi="Times New Roman" w:cs="Times New Roman"/>
          <w:sz w:val="24"/>
          <w:szCs w:val="24"/>
        </w:rPr>
        <w:t xml:space="preserve">Good Faith </w:t>
      </w:r>
      <w:r w:rsidR="004D558F" w:rsidRPr="003B164F">
        <w:rPr>
          <w:rFonts w:ascii="Times New Roman" w:eastAsia="Times New Roman" w:hAnsi="Times New Roman" w:cs="Times New Roman"/>
          <w:sz w:val="24"/>
          <w:szCs w:val="24"/>
        </w:rPr>
        <w:t xml:space="preserve">Deposit </w:t>
      </w:r>
      <w:r w:rsidR="00DB2140">
        <w:rPr>
          <w:rFonts w:ascii="Times New Roman" w:eastAsia="Times New Roman" w:hAnsi="Times New Roman" w:cs="Times New Roman"/>
          <w:sz w:val="24"/>
          <w:szCs w:val="24"/>
        </w:rPr>
        <w:t>will</w:t>
      </w:r>
      <w:r w:rsidRPr="003B164F">
        <w:rPr>
          <w:rFonts w:ascii="Times New Roman" w:eastAsia="Times New Roman" w:hAnsi="Times New Roman" w:cs="Times New Roman"/>
          <w:sz w:val="24"/>
          <w:szCs w:val="24"/>
        </w:rPr>
        <w:t xml:space="preserve"> be retained by City</w:t>
      </w:r>
      <w:r w:rsidR="00DB2140">
        <w:rPr>
          <w:rFonts w:ascii="Times New Roman" w:eastAsia="Times New Roman" w:hAnsi="Times New Roman" w:cs="Times New Roman"/>
          <w:sz w:val="24"/>
          <w:szCs w:val="24"/>
        </w:rPr>
        <w:t xml:space="preserve"> in accordance with Section 20.3</w:t>
      </w:r>
      <w:r w:rsidRPr="003B164F">
        <w:rPr>
          <w:rFonts w:ascii="Times New Roman" w:eastAsia="Times New Roman" w:hAnsi="Times New Roman" w:cs="Times New Roman"/>
          <w:sz w:val="24"/>
          <w:szCs w:val="24"/>
        </w:rPr>
        <w:t>.</w:t>
      </w:r>
    </w:p>
    <w:p w14:paraId="760B9C37" w14:textId="42BD3A32" w:rsidR="00AB68FA" w:rsidRPr="00E6685F" w:rsidRDefault="00AB68FA" w:rsidP="006B5B30">
      <w:pPr>
        <w:pStyle w:val="ListParagraph"/>
        <w:widowControl/>
        <w:numPr>
          <w:ilvl w:val="0"/>
          <w:numId w:val="5"/>
        </w:numPr>
        <w:spacing w:after="240" w:line="240" w:lineRule="auto"/>
        <w:ind w:left="0" w:firstLine="0"/>
        <w:contextualSpacing w:val="0"/>
        <w:jc w:val="both"/>
        <w:outlineLvl w:val="0"/>
        <w:rPr>
          <w:rFonts w:ascii="Times New Roman" w:eastAsia="Times New Roman" w:hAnsi="Times New Roman" w:cs="Times New Roman"/>
          <w:sz w:val="24"/>
          <w:szCs w:val="24"/>
        </w:rPr>
      </w:pPr>
      <w:r w:rsidRPr="00045A95">
        <w:rPr>
          <w:rFonts w:ascii="Times New Roman" w:eastAsia="Times New Roman" w:hAnsi="Times New Roman" w:cs="Times New Roman"/>
          <w:sz w:val="24"/>
          <w:szCs w:val="24"/>
          <w:u w:val="single"/>
        </w:rPr>
        <w:t>Negotiation Payment</w:t>
      </w:r>
      <w:r>
        <w:rPr>
          <w:rFonts w:ascii="Times New Roman" w:eastAsia="Times New Roman" w:hAnsi="Times New Roman" w:cs="Times New Roman"/>
          <w:sz w:val="24"/>
          <w:szCs w:val="24"/>
        </w:rPr>
        <w:t xml:space="preserve">. </w:t>
      </w:r>
      <w:r w:rsidRPr="00045A95">
        <w:rPr>
          <w:rFonts w:ascii="Times New Roman" w:eastAsia="Times New Roman" w:hAnsi="Times New Roman" w:cs="Times New Roman"/>
          <w:sz w:val="24"/>
          <w:szCs w:val="24"/>
        </w:rPr>
        <w:t xml:space="preserve">Concurrent with </w:t>
      </w:r>
      <w:r w:rsidR="008464EA">
        <w:rPr>
          <w:rFonts w:ascii="Times New Roman" w:eastAsia="Times New Roman" w:hAnsi="Times New Roman" w:cs="Times New Roman"/>
          <w:sz w:val="24"/>
          <w:szCs w:val="24"/>
        </w:rPr>
        <w:t>Developer signing and delivering</w:t>
      </w:r>
      <w:r w:rsidRPr="00045A95">
        <w:rPr>
          <w:rFonts w:ascii="Times New Roman" w:eastAsia="Times New Roman" w:hAnsi="Times New Roman" w:cs="Times New Roman"/>
          <w:sz w:val="24"/>
          <w:szCs w:val="24"/>
        </w:rPr>
        <w:t xml:space="preserve"> this Agreement </w:t>
      </w:r>
      <w:r w:rsidR="008464EA">
        <w:rPr>
          <w:rFonts w:ascii="Times New Roman" w:eastAsia="Times New Roman" w:hAnsi="Times New Roman" w:cs="Times New Roman"/>
          <w:sz w:val="24"/>
          <w:szCs w:val="24"/>
        </w:rPr>
        <w:t>to</w:t>
      </w:r>
      <w:r w:rsidRPr="00045A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City</w:t>
      </w:r>
      <w:r w:rsidRPr="00045A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Developer</w:t>
      </w:r>
      <w:r w:rsidRPr="00045A95">
        <w:rPr>
          <w:rFonts w:ascii="Times New Roman" w:eastAsia="Times New Roman" w:hAnsi="Times New Roman" w:cs="Times New Roman"/>
          <w:sz w:val="24"/>
          <w:szCs w:val="24"/>
        </w:rPr>
        <w:t xml:space="preserve"> shall also submit a negotiation payment in the amount of Fifty Thousand Dollars ($50,000.00) in the form of a cashier’s check or certified check</w:t>
      </w:r>
      <w:r>
        <w:rPr>
          <w:rFonts w:ascii="Times New Roman" w:eastAsia="Times New Roman" w:hAnsi="Times New Roman" w:cs="Times New Roman"/>
          <w:sz w:val="24"/>
          <w:szCs w:val="24"/>
        </w:rPr>
        <w:t xml:space="preserve"> (“Negotiation Payment”)</w:t>
      </w:r>
      <w:r w:rsidR="007051E8">
        <w:rPr>
          <w:rFonts w:ascii="Times New Roman" w:eastAsia="Times New Roman" w:hAnsi="Times New Roman" w:cs="Times New Roman"/>
          <w:sz w:val="24"/>
          <w:szCs w:val="24"/>
        </w:rPr>
        <w:t xml:space="preserve">, naming </w:t>
      </w:r>
      <w:r w:rsidR="002E0B9F">
        <w:rPr>
          <w:rFonts w:ascii="Times New Roman" w:eastAsia="Times New Roman" w:hAnsi="Times New Roman" w:cs="Times New Roman"/>
          <w:sz w:val="24"/>
          <w:szCs w:val="24"/>
        </w:rPr>
        <w:t>City</w:t>
      </w:r>
      <w:r w:rsidRPr="00045A95">
        <w:rPr>
          <w:rFonts w:ascii="Times New Roman" w:eastAsia="Times New Roman" w:hAnsi="Times New Roman" w:cs="Times New Roman"/>
          <w:sz w:val="24"/>
          <w:szCs w:val="24"/>
        </w:rPr>
        <w:t xml:space="preserve"> as benef</w:t>
      </w:r>
      <w:r w:rsidR="00FD136D">
        <w:rPr>
          <w:rFonts w:ascii="Times New Roman" w:eastAsia="Times New Roman" w:hAnsi="Times New Roman" w:cs="Times New Roman"/>
          <w:sz w:val="24"/>
          <w:szCs w:val="24"/>
        </w:rPr>
        <w:t xml:space="preserve">iciary or payee, as applicable. </w:t>
      </w:r>
      <w:r w:rsidR="00FD136D" w:rsidRPr="00D05EC4">
        <w:rPr>
          <w:rFonts w:ascii="Times New Roman" w:eastAsia="Times New Roman" w:hAnsi="Times New Roman" w:cs="Times New Roman"/>
          <w:sz w:val="24"/>
          <w:szCs w:val="24"/>
        </w:rPr>
        <w:t xml:space="preserve">The </w:t>
      </w:r>
      <w:r w:rsidR="00FD136D">
        <w:rPr>
          <w:rFonts w:ascii="Times New Roman" w:eastAsia="Times New Roman" w:hAnsi="Times New Roman" w:cs="Times New Roman"/>
          <w:sz w:val="24"/>
          <w:szCs w:val="24"/>
        </w:rPr>
        <w:t>Negotiation Payment</w:t>
      </w:r>
      <w:r w:rsidR="00FD136D" w:rsidRPr="00D05EC4">
        <w:rPr>
          <w:rFonts w:ascii="Times New Roman" w:eastAsia="Times New Roman" w:hAnsi="Times New Roman" w:cs="Times New Roman"/>
          <w:sz w:val="24"/>
          <w:szCs w:val="24"/>
        </w:rPr>
        <w:t xml:space="preserve"> shall be made in consideration of City entering into this Agreement</w:t>
      </w:r>
      <w:r w:rsidR="00FD136D">
        <w:rPr>
          <w:rFonts w:ascii="Times New Roman" w:eastAsia="Times New Roman" w:hAnsi="Times New Roman" w:cs="Times New Roman"/>
          <w:sz w:val="24"/>
          <w:szCs w:val="24"/>
        </w:rPr>
        <w:t xml:space="preserve"> </w:t>
      </w:r>
      <w:r w:rsidR="00FD136D" w:rsidRPr="00D05EC4">
        <w:rPr>
          <w:rFonts w:ascii="Times New Roman" w:eastAsia="Times New Roman" w:hAnsi="Times New Roman" w:cs="Times New Roman"/>
          <w:sz w:val="24"/>
          <w:szCs w:val="24"/>
        </w:rPr>
        <w:t>and shall be</w:t>
      </w:r>
      <w:r w:rsidR="00FD136D">
        <w:rPr>
          <w:rFonts w:ascii="Times New Roman" w:eastAsia="Times New Roman" w:hAnsi="Times New Roman" w:cs="Times New Roman"/>
          <w:sz w:val="24"/>
          <w:szCs w:val="24"/>
        </w:rPr>
        <w:t xml:space="preserve"> used by </w:t>
      </w:r>
      <w:r w:rsidR="002E0B9F">
        <w:rPr>
          <w:rFonts w:ascii="Times New Roman" w:eastAsia="Times New Roman" w:hAnsi="Times New Roman" w:cs="Times New Roman"/>
          <w:sz w:val="24"/>
          <w:szCs w:val="24"/>
        </w:rPr>
        <w:t>City</w:t>
      </w:r>
      <w:r w:rsidR="00FD136D">
        <w:rPr>
          <w:rFonts w:ascii="Times New Roman" w:eastAsia="Times New Roman" w:hAnsi="Times New Roman" w:cs="Times New Roman"/>
          <w:sz w:val="24"/>
          <w:szCs w:val="24"/>
        </w:rPr>
        <w:t xml:space="preserve"> to cover expenses incurred by City in connection with this Agreement</w:t>
      </w:r>
      <w:r w:rsidR="00A157B9">
        <w:rPr>
          <w:rFonts w:ascii="Times New Roman" w:eastAsia="Times New Roman" w:hAnsi="Times New Roman" w:cs="Times New Roman"/>
          <w:sz w:val="24"/>
          <w:szCs w:val="24"/>
        </w:rPr>
        <w:t xml:space="preserve"> or negotiation of a future DDA</w:t>
      </w:r>
      <w:r w:rsidR="00FD136D">
        <w:rPr>
          <w:rFonts w:ascii="Times New Roman" w:eastAsia="Times New Roman" w:hAnsi="Times New Roman" w:cs="Times New Roman"/>
          <w:sz w:val="24"/>
          <w:szCs w:val="24"/>
        </w:rPr>
        <w:t xml:space="preserve">, including legal expenses, financial analysis expenses, administrative and staff expenses, materials, and labor (“Expenses”). </w:t>
      </w:r>
      <w:r w:rsidRPr="00E6685F">
        <w:rPr>
          <w:rFonts w:ascii="Times New Roman" w:eastAsia="Times New Roman" w:hAnsi="Times New Roman" w:cs="Times New Roman"/>
          <w:sz w:val="24"/>
          <w:szCs w:val="24"/>
        </w:rPr>
        <w:t xml:space="preserve">The Negotiation Payment shall be fully earned by City on the Effective Date and shall be non-refundable to Developer. </w:t>
      </w:r>
      <w:r>
        <w:rPr>
          <w:rFonts w:ascii="Times New Roman" w:eastAsia="Times New Roman" w:hAnsi="Times New Roman" w:cs="Times New Roman"/>
          <w:sz w:val="24"/>
          <w:szCs w:val="24"/>
        </w:rPr>
        <w:t>If</w:t>
      </w:r>
      <w:r w:rsidRPr="00E6685F">
        <w:rPr>
          <w:rFonts w:ascii="Times New Roman" w:eastAsia="Times New Roman" w:hAnsi="Times New Roman" w:cs="Times New Roman"/>
          <w:sz w:val="24"/>
          <w:szCs w:val="24"/>
        </w:rPr>
        <w:t xml:space="preserve"> the Negotiation payment is insufficient to cover all Ex</w:t>
      </w:r>
      <w:r w:rsidR="008D22BB">
        <w:rPr>
          <w:rFonts w:ascii="Times New Roman" w:eastAsia="Times New Roman" w:hAnsi="Times New Roman" w:cs="Times New Roman"/>
          <w:sz w:val="24"/>
          <w:szCs w:val="24"/>
        </w:rPr>
        <w:t>penses, upon receipt</w:t>
      </w:r>
      <w:r w:rsidRPr="00E6685F">
        <w:rPr>
          <w:rFonts w:ascii="Times New Roman" w:eastAsia="Times New Roman" w:hAnsi="Times New Roman" w:cs="Times New Roman"/>
          <w:sz w:val="24"/>
          <w:szCs w:val="24"/>
        </w:rPr>
        <w:t xml:space="preserve"> from </w:t>
      </w:r>
      <w:r w:rsidR="002E0B9F">
        <w:rPr>
          <w:rFonts w:ascii="Times New Roman" w:eastAsia="Times New Roman" w:hAnsi="Times New Roman" w:cs="Times New Roman"/>
          <w:sz w:val="24"/>
          <w:szCs w:val="24"/>
        </w:rPr>
        <w:t>City</w:t>
      </w:r>
      <w:r w:rsidR="008D22BB">
        <w:rPr>
          <w:rFonts w:ascii="Times New Roman" w:eastAsia="Times New Roman" w:hAnsi="Times New Roman" w:cs="Times New Roman"/>
          <w:sz w:val="24"/>
          <w:szCs w:val="24"/>
        </w:rPr>
        <w:t xml:space="preserve"> of a notice</w:t>
      </w:r>
      <w:r w:rsidRPr="00E6685F">
        <w:rPr>
          <w:rFonts w:ascii="Times New Roman" w:eastAsia="Times New Roman" w:hAnsi="Times New Roman" w:cs="Times New Roman"/>
          <w:sz w:val="24"/>
          <w:szCs w:val="24"/>
        </w:rPr>
        <w:t xml:space="preserve"> that additional funds are necessary to cover Expenses and an accounting of Expenses already incurred, Developer shall submit such additional funds to </w:t>
      </w:r>
      <w:r w:rsidR="002E0B9F">
        <w:rPr>
          <w:rFonts w:ascii="Times New Roman" w:eastAsia="Times New Roman" w:hAnsi="Times New Roman" w:cs="Times New Roman"/>
          <w:sz w:val="24"/>
          <w:szCs w:val="24"/>
        </w:rPr>
        <w:t>City</w:t>
      </w:r>
      <w:r w:rsidRPr="00E6685F">
        <w:rPr>
          <w:rFonts w:ascii="Times New Roman" w:eastAsia="Times New Roman" w:hAnsi="Times New Roman" w:cs="Times New Roman"/>
          <w:sz w:val="24"/>
          <w:szCs w:val="24"/>
        </w:rPr>
        <w:t xml:space="preserve">, which additional funds will be part of the Negotiation Payment. </w:t>
      </w:r>
      <w:r w:rsidR="002E0B9F">
        <w:rPr>
          <w:rFonts w:ascii="Times New Roman" w:eastAsia="Times New Roman" w:hAnsi="Times New Roman" w:cs="Times New Roman"/>
          <w:sz w:val="24"/>
          <w:szCs w:val="24"/>
        </w:rPr>
        <w:t>City</w:t>
      </w:r>
      <w:r w:rsidRPr="00E6685F">
        <w:rPr>
          <w:rFonts w:ascii="Times New Roman" w:eastAsia="Times New Roman" w:hAnsi="Times New Roman" w:cs="Times New Roman"/>
          <w:sz w:val="24"/>
          <w:szCs w:val="24"/>
        </w:rPr>
        <w:t xml:space="preserve"> will endeavor to provide </w:t>
      </w:r>
      <w:r w:rsidR="00A157B9">
        <w:rPr>
          <w:rFonts w:ascii="Times New Roman" w:eastAsia="Times New Roman" w:hAnsi="Times New Roman" w:cs="Times New Roman"/>
          <w:sz w:val="24"/>
          <w:szCs w:val="24"/>
        </w:rPr>
        <w:t>30</w:t>
      </w:r>
      <w:r w:rsidRPr="00E668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calendar </w:t>
      </w:r>
      <w:r w:rsidRPr="00E6685F">
        <w:rPr>
          <w:rFonts w:ascii="Times New Roman" w:eastAsia="Times New Roman" w:hAnsi="Times New Roman" w:cs="Times New Roman"/>
          <w:sz w:val="24"/>
          <w:szCs w:val="24"/>
        </w:rPr>
        <w:t>days’ notice to Developer of the need for such additional funds. Developer waives any claim or right to any ref</w:t>
      </w:r>
      <w:r>
        <w:rPr>
          <w:rFonts w:ascii="Times New Roman" w:eastAsia="Times New Roman" w:hAnsi="Times New Roman" w:cs="Times New Roman"/>
          <w:sz w:val="24"/>
          <w:szCs w:val="24"/>
        </w:rPr>
        <w:t xml:space="preserve">und of the Negotiation Payment or </w:t>
      </w:r>
      <w:r w:rsidRPr="00E6685F">
        <w:rPr>
          <w:rFonts w:ascii="Times New Roman" w:eastAsia="Times New Roman" w:hAnsi="Times New Roman" w:cs="Times New Roman"/>
          <w:sz w:val="24"/>
          <w:szCs w:val="24"/>
        </w:rPr>
        <w:t>any interest accrued thereon.</w:t>
      </w:r>
    </w:p>
    <w:p w14:paraId="3674DB46" w14:textId="77777777" w:rsidR="00103F5A" w:rsidRDefault="00103F5A" w:rsidP="003F1521">
      <w:pPr>
        <w:pStyle w:val="Legal3L1"/>
        <w:keepNext/>
        <w:numPr>
          <w:ilvl w:val="0"/>
          <w:numId w:val="5"/>
        </w:numPr>
        <w:ind w:left="0" w:firstLine="0"/>
      </w:pPr>
      <w:bookmarkStart w:id="4" w:name="_Toc278370445"/>
      <w:bookmarkStart w:id="5" w:name="_Toc278370521"/>
      <w:bookmarkStart w:id="6" w:name="_Ref524957374"/>
      <w:bookmarkStart w:id="7" w:name="_Ref524957405"/>
      <w:r>
        <w:rPr>
          <w:u w:val="single"/>
        </w:rPr>
        <w:t>Developer Representations and Warranties</w:t>
      </w:r>
      <w:bookmarkEnd w:id="4"/>
      <w:bookmarkEnd w:id="5"/>
      <w:r w:rsidR="005F4F40">
        <w:t xml:space="preserve">. </w:t>
      </w:r>
      <w:r>
        <w:t xml:space="preserve">Developer represents, warrants and covenants to and for the benefit of City, as of the Effective Date and </w:t>
      </w:r>
      <w:proofErr w:type="gramStart"/>
      <w:r>
        <w:t>at all times</w:t>
      </w:r>
      <w:proofErr w:type="gramEnd"/>
      <w:r>
        <w:t xml:space="preserve"> during the Negotiation Period, as follows:</w:t>
      </w:r>
    </w:p>
    <w:p w14:paraId="3C0CD87C" w14:textId="77777777" w:rsidR="00103F5A" w:rsidRDefault="00103F5A" w:rsidP="00103F5A">
      <w:pPr>
        <w:pStyle w:val="Legal3L2"/>
        <w:numPr>
          <w:ilvl w:val="1"/>
          <w:numId w:val="5"/>
        </w:numPr>
        <w:ind w:left="0" w:firstLine="720"/>
      </w:pPr>
      <w:r>
        <w:rPr>
          <w:b/>
        </w:rPr>
        <w:t>Authority</w:t>
      </w:r>
      <w:r w:rsidR="005F4F40">
        <w:t xml:space="preserve">. </w:t>
      </w:r>
      <w:r>
        <w:t xml:space="preserve">Developer has all requisite power and authority to </w:t>
      </w:r>
      <w:proofErr w:type="gramStart"/>
      <w:r>
        <w:t>enter into</w:t>
      </w:r>
      <w:proofErr w:type="gramEnd"/>
      <w:r>
        <w:t xml:space="preserve"> and perform this Agreement</w:t>
      </w:r>
      <w:r w:rsidR="005F4F40">
        <w:t xml:space="preserve">. </w:t>
      </w:r>
      <w:r>
        <w:t xml:space="preserve">The entry into and delivery of this Agreement by Developer have been duly and </w:t>
      </w:r>
      <w:r>
        <w:lastRenderedPageBreak/>
        <w:t>validly authorized by all necessary action of Developer and others</w:t>
      </w:r>
      <w:r w:rsidR="005F4F40">
        <w:t xml:space="preserve">. </w:t>
      </w:r>
      <w:r>
        <w:rPr>
          <w:sz w:val="23"/>
          <w:szCs w:val="23"/>
        </w:rPr>
        <w:t xml:space="preserve">This Agreement is a legal, valid and binding obligation of Developer, enforceable against Developer in accordance with its terms. </w:t>
      </w:r>
    </w:p>
    <w:p w14:paraId="53D9CE89" w14:textId="77777777" w:rsidR="00103F5A" w:rsidRDefault="00103F5A" w:rsidP="00103F5A">
      <w:pPr>
        <w:pStyle w:val="Legal3L2"/>
        <w:numPr>
          <w:ilvl w:val="1"/>
          <w:numId w:val="5"/>
        </w:numPr>
        <w:ind w:left="0" w:firstLine="720"/>
      </w:pPr>
      <w:r>
        <w:rPr>
          <w:b/>
        </w:rPr>
        <w:t>No Limitation on Ability to Perform</w:t>
      </w:r>
      <w:r w:rsidR="005F4F40">
        <w:t xml:space="preserve">. </w:t>
      </w:r>
      <w:r>
        <w:t>Developer is not a party to or bound by any contract, agreement, indenture, trust agreement, note, obligation or other instrument that could prohibit, limit or otherwise affect Developer’s entry into or performance of this Agreement</w:t>
      </w:r>
      <w:r w:rsidR="005F4F40">
        <w:t xml:space="preserve">. </w:t>
      </w:r>
      <w:r>
        <w:t>To the best of Developer’s knowledge, no consent, authorization or approval of, or other action by, and no notice to or filing with, any governmental authority, regulatory body or any other person or entity is required for the entry into, delivery or performance by Developer of this Agreement or any of the terms or covenants contained in this Agreement. There is no pending or threatened suit or proceeding or undischarged judgment affecting Developer before any court, governmental agency, or arbitrator that might materially adversely affect the enforceability of this Agreement, the ability of Developer to perform Developer’s obligations under this Agreement or the business, operations, assets or condition of Developer.</w:t>
      </w:r>
    </w:p>
    <w:p w14:paraId="65D52E2A" w14:textId="77777777" w:rsidR="00103F5A" w:rsidRDefault="00103F5A" w:rsidP="00103F5A">
      <w:pPr>
        <w:pStyle w:val="Legal3L2"/>
        <w:numPr>
          <w:ilvl w:val="1"/>
          <w:numId w:val="5"/>
        </w:numPr>
        <w:ind w:left="0" w:firstLine="720"/>
      </w:pPr>
      <w:r>
        <w:rPr>
          <w:b/>
        </w:rPr>
        <w:t>Meeting Financial Obligations; Material Adverse Change</w:t>
      </w:r>
      <w:r w:rsidR="005F4F40">
        <w:t xml:space="preserve">. </w:t>
      </w:r>
      <w:r>
        <w:t>Developer is meeting Developer’s current liabilities as they mature, no federal or state tax liens have been filed against Developer and Developer is not in default or claimed default under any agreement for borrowed money</w:t>
      </w:r>
      <w:r w:rsidR="005F4F40">
        <w:t xml:space="preserve">. </w:t>
      </w:r>
      <w:r>
        <w:t>Developer shall immediately notify City of any material adverse change in the financial condition of Developer.</w:t>
      </w:r>
    </w:p>
    <w:p w14:paraId="3E58FDA4" w14:textId="77777777" w:rsidR="00103F5A" w:rsidRDefault="00103F5A" w:rsidP="00103F5A">
      <w:pPr>
        <w:pStyle w:val="Legal3L2"/>
        <w:numPr>
          <w:ilvl w:val="1"/>
          <w:numId w:val="5"/>
        </w:numPr>
        <w:ind w:left="0" w:firstLine="720"/>
      </w:pPr>
      <w:r>
        <w:rPr>
          <w:b/>
        </w:rPr>
        <w:t>Conflicts of Interest</w:t>
      </w:r>
      <w:r w:rsidR="005F4F40">
        <w:t xml:space="preserve">. </w:t>
      </w:r>
      <w:r>
        <w:t>Developer is familiar with Section 87100, et seq., of the California Government Code, which provides that no member, official or employee of City, may have any personal interest, direct or indirect, in this Agreement, nor shall any such member, official or employee participate in any decision relating to this Agreement that affects his or her personal interest or the interests of any corporation, partnership or association in which he or she is interested directly or indirectly</w:t>
      </w:r>
      <w:r w:rsidR="005F4F40">
        <w:t xml:space="preserve">. </w:t>
      </w:r>
      <w:r>
        <w:t>Developer does not know of any facts that constitute a violation of such provisions.</w:t>
      </w:r>
    </w:p>
    <w:p w14:paraId="77074422" w14:textId="77777777" w:rsidR="00103F5A" w:rsidRDefault="00103F5A" w:rsidP="00103F5A">
      <w:pPr>
        <w:pStyle w:val="Legal3L2"/>
        <w:numPr>
          <w:ilvl w:val="1"/>
          <w:numId w:val="5"/>
        </w:numPr>
        <w:ind w:left="0" w:firstLine="720"/>
      </w:pPr>
      <w:r>
        <w:rPr>
          <w:b/>
        </w:rPr>
        <w:t>Skill and Capacity</w:t>
      </w:r>
      <w:r w:rsidR="005F4F40">
        <w:t xml:space="preserve">. </w:t>
      </w:r>
      <w:r>
        <w:t>Developer has the skill, resources and financial capacity to acquire, manage and fully develop the Site with the Project.</w:t>
      </w:r>
    </w:p>
    <w:p w14:paraId="6CCDB819" w14:textId="77777777" w:rsidR="00103F5A" w:rsidRPr="00856CBB" w:rsidRDefault="00103F5A" w:rsidP="00103F5A">
      <w:pPr>
        <w:pStyle w:val="Legal3L2"/>
        <w:numPr>
          <w:ilvl w:val="1"/>
          <w:numId w:val="5"/>
        </w:numPr>
        <w:ind w:left="0" w:firstLine="720"/>
      </w:pPr>
      <w:r>
        <w:rPr>
          <w:b/>
        </w:rPr>
        <w:t>Not Prohibited from Doing Business</w:t>
      </w:r>
      <w:r w:rsidR="005F4F40">
        <w:t xml:space="preserve">. </w:t>
      </w:r>
      <w:r>
        <w:t>Developer has not been debarred or otherwise prohibited from doing business with any local, state or federal governmental agency.</w:t>
      </w:r>
    </w:p>
    <w:bookmarkEnd w:id="6"/>
    <w:bookmarkEnd w:id="7"/>
    <w:p w14:paraId="2B1C78B7" w14:textId="2AC59353" w:rsidR="008D22BB" w:rsidRDefault="00626C79" w:rsidP="00FD136D">
      <w:pPr>
        <w:pStyle w:val="ListParagraph"/>
        <w:widowControl/>
        <w:numPr>
          <w:ilvl w:val="0"/>
          <w:numId w:val="5"/>
        </w:numPr>
        <w:spacing w:after="240" w:line="240" w:lineRule="auto"/>
        <w:ind w:left="0" w:firstLine="0"/>
        <w:contextualSpacing w:val="0"/>
        <w:jc w:val="both"/>
        <w:rPr>
          <w:rFonts w:ascii="Times New Roman" w:eastAsia="Times New Roman" w:hAnsi="Times New Roman" w:cs="Times New Roman"/>
          <w:sz w:val="24"/>
          <w:szCs w:val="24"/>
        </w:rPr>
      </w:pPr>
      <w:r w:rsidRPr="00804750">
        <w:rPr>
          <w:rFonts w:ascii="Times New Roman" w:eastAsia="Times New Roman" w:hAnsi="Times New Roman" w:cs="Times New Roman"/>
          <w:sz w:val="24"/>
          <w:szCs w:val="24"/>
          <w:u w:val="single" w:color="000000"/>
        </w:rPr>
        <w:t xml:space="preserve">Principals and Employees of </w:t>
      </w:r>
      <w:r>
        <w:rPr>
          <w:rFonts w:ascii="Times New Roman" w:eastAsia="Times New Roman" w:hAnsi="Times New Roman" w:cs="Times New Roman"/>
          <w:sz w:val="24"/>
          <w:szCs w:val="24"/>
          <w:u w:val="single" w:color="000000"/>
        </w:rPr>
        <w:t>Developer</w:t>
      </w:r>
      <w:r>
        <w:rPr>
          <w:rFonts w:ascii="Times New Roman" w:eastAsia="Times New Roman" w:hAnsi="Times New Roman" w:cs="Times New Roman"/>
          <w:sz w:val="24"/>
          <w:szCs w:val="24"/>
        </w:rPr>
        <w:t>. Developer</w:t>
      </w:r>
      <w:r w:rsidRPr="00804750">
        <w:rPr>
          <w:rFonts w:ascii="Times New Roman" w:eastAsia="Times New Roman" w:hAnsi="Times New Roman" w:cs="Times New Roman"/>
          <w:sz w:val="24"/>
          <w:szCs w:val="24"/>
        </w:rPr>
        <w:t xml:space="preserve">’s employees or representatives designated to negotiate the DDA with </w:t>
      </w:r>
      <w:r>
        <w:rPr>
          <w:rFonts w:ascii="Times New Roman" w:eastAsia="Times New Roman" w:hAnsi="Times New Roman" w:cs="Times New Roman"/>
          <w:sz w:val="24"/>
          <w:szCs w:val="24"/>
        </w:rPr>
        <w:t>City</w:t>
      </w:r>
      <w:r w:rsidR="007051E8">
        <w:rPr>
          <w:rFonts w:ascii="Times New Roman" w:eastAsia="Times New Roman" w:hAnsi="Times New Roman" w:cs="Times New Roman"/>
          <w:sz w:val="24"/>
          <w:szCs w:val="24"/>
        </w:rPr>
        <w:t xml:space="preserve"> and</w:t>
      </w:r>
      <w:r w:rsidRPr="00804750">
        <w:rPr>
          <w:rFonts w:ascii="Times New Roman" w:eastAsia="Times New Roman" w:hAnsi="Times New Roman" w:cs="Times New Roman"/>
          <w:sz w:val="24"/>
          <w:szCs w:val="24"/>
        </w:rPr>
        <w:t xml:space="preserve"> engage in the activities necessary to determine the feasibility of the </w:t>
      </w:r>
      <w:r w:rsidR="008D22BB">
        <w:rPr>
          <w:rFonts w:ascii="Times New Roman" w:eastAsia="Times New Roman" w:hAnsi="Times New Roman" w:cs="Times New Roman"/>
          <w:sz w:val="24"/>
          <w:szCs w:val="24"/>
        </w:rPr>
        <w:t>Project</w:t>
      </w:r>
      <w:r w:rsidRPr="00804750">
        <w:rPr>
          <w:rFonts w:ascii="Times New Roman" w:eastAsia="Times New Roman" w:hAnsi="Times New Roman" w:cs="Times New Roman"/>
          <w:sz w:val="24"/>
          <w:szCs w:val="24"/>
        </w:rPr>
        <w:t xml:space="preserve"> are as follows:</w:t>
      </w:r>
      <w:r w:rsidR="00F81686">
        <w:rPr>
          <w:rFonts w:ascii="Times New Roman" w:eastAsia="Times New Roman" w:hAnsi="Times New Roman" w:cs="Times New Roman"/>
          <w:sz w:val="24"/>
          <w:szCs w:val="24"/>
        </w:rPr>
        <w:t xml:space="preserve"> </w:t>
      </w:r>
      <w:r w:rsidR="000C7E56">
        <w:rPr>
          <w:rFonts w:ascii="Times New Roman" w:eastAsia="Times New Roman" w:hAnsi="Times New Roman" w:cs="Times New Roman"/>
          <w:sz w:val="24"/>
          <w:szCs w:val="24"/>
        </w:rPr>
        <w:t>[</w:t>
      </w:r>
      <w:r w:rsidR="000C7E56" w:rsidRPr="000C7E56">
        <w:rPr>
          <w:rFonts w:ascii="Times New Roman" w:eastAsia="Times New Roman" w:hAnsi="Times New Roman" w:cs="Times New Roman"/>
          <w:b/>
          <w:bCs/>
          <w:sz w:val="24"/>
          <w:szCs w:val="24"/>
          <w:highlight w:val="yellow"/>
        </w:rPr>
        <w:t>TO BE DETERMINED</w:t>
      </w:r>
      <w:r w:rsidR="000C7E56">
        <w:rPr>
          <w:rFonts w:ascii="Times New Roman" w:eastAsia="Times New Roman" w:hAnsi="Times New Roman" w:cs="Times New Roman"/>
          <w:sz w:val="24"/>
          <w:szCs w:val="24"/>
        </w:rPr>
        <w:t>].</w:t>
      </w:r>
    </w:p>
    <w:p w14:paraId="7E4FD207" w14:textId="30D3BD3A" w:rsidR="00AB68FA" w:rsidRPr="001C7C96" w:rsidRDefault="00FD136D" w:rsidP="001C7C96">
      <w:pPr>
        <w:pStyle w:val="ListParagraph"/>
        <w:widowControl/>
        <w:numPr>
          <w:ilvl w:val="0"/>
          <w:numId w:val="5"/>
        </w:numPr>
        <w:spacing w:after="240" w:line="240" w:lineRule="auto"/>
        <w:ind w:left="0" w:firstLine="0"/>
        <w:contextualSpacing w:val="0"/>
        <w:jc w:val="both"/>
        <w:rPr>
          <w:rFonts w:ascii="Times New Roman" w:eastAsia="Times New Roman" w:hAnsi="Times New Roman" w:cs="Times New Roman"/>
          <w:sz w:val="24"/>
          <w:szCs w:val="24"/>
        </w:rPr>
      </w:pPr>
      <w:r w:rsidRPr="00FD136D">
        <w:rPr>
          <w:rFonts w:ascii="Times New Roman" w:eastAsia="Times New Roman" w:hAnsi="Times New Roman" w:cs="Times New Roman"/>
          <w:sz w:val="24"/>
          <w:szCs w:val="24"/>
          <w:u w:val="single"/>
        </w:rPr>
        <w:t>Negotiation Frame of Reference</w:t>
      </w:r>
      <w:r>
        <w:rPr>
          <w:rFonts w:ascii="Times New Roman" w:eastAsia="Times New Roman" w:hAnsi="Times New Roman" w:cs="Times New Roman"/>
          <w:sz w:val="24"/>
          <w:szCs w:val="24"/>
        </w:rPr>
        <w:t xml:space="preserve">. </w:t>
      </w:r>
      <w:r w:rsidRPr="00D05EC4">
        <w:rPr>
          <w:rFonts w:ascii="Times New Roman" w:eastAsia="Times New Roman" w:hAnsi="Times New Roman" w:cs="Times New Roman"/>
          <w:sz w:val="24"/>
          <w:szCs w:val="24"/>
        </w:rPr>
        <w:t xml:space="preserve">Developer’s </w:t>
      </w:r>
      <w:r>
        <w:rPr>
          <w:rFonts w:ascii="Times New Roman" w:eastAsia="Times New Roman" w:hAnsi="Times New Roman" w:cs="Times New Roman"/>
          <w:sz w:val="24"/>
          <w:szCs w:val="24"/>
        </w:rPr>
        <w:t xml:space="preserve">Proposal provided a </w:t>
      </w:r>
      <w:r w:rsidRPr="00D05EC4">
        <w:rPr>
          <w:rFonts w:ascii="Times New Roman" w:eastAsia="Times New Roman" w:hAnsi="Times New Roman" w:cs="Times New Roman"/>
          <w:sz w:val="24"/>
          <w:szCs w:val="24"/>
        </w:rPr>
        <w:t xml:space="preserve">general design concept </w:t>
      </w:r>
      <w:r>
        <w:rPr>
          <w:rFonts w:ascii="Times New Roman" w:eastAsia="Times New Roman" w:hAnsi="Times New Roman" w:cs="Times New Roman"/>
          <w:sz w:val="24"/>
          <w:szCs w:val="24"/>
        </w:rPr>
        <w:t xml:space="preserve">for the Project including, at a minimum, </w:t>
      </w:r>
      <w:r w:rsidR="00B72D27">
        <w:rPr>
          <w:rFonts w:ascii="Times New Roman" w:eastAsia="Times New Roman" w:hAnsi="Times New Roman" w:cs="Times New Roman"/>
          <w:sz w:val="24"/>
          <w:szCs w:val="24"/>
        </w:rPr>
        <w:t>[</w:t>
      </w:r>
      <w:r w:rsidR="009A7347" w:rsidRPr="009A7347">
        <w:rPr>
          <w:rFonts w:ascii="Times New Roman" w:eastAsia="Times New Roman" w:hAnsi="Times New Roman" w:cs="Times New Roman"/>
          <w:b/>
          <w:bCs/>
          <w:sz w:val="24"/>
          <w:szCs w:val="24"/>
          <w:highlight w:val="yellow"/>
        </w:rPr>
        <w:t>TO BE DETERMINED</w:t>
      </w:r>
      <w:r w:rsidR="007A61FC">
        <w:rPr>
          <w:rFonts w:ascii="Times New Roman" w:eastAsia="Times New Roman" w:hAnsi="Times New Roman" w:cs="Times New Roman"/>
          <w:sz w:val="24"/>
          <w:szCs w:val="24"/>
        </w:rPr>
        <w:t>]</w:t>
      </w:r>
      <w:r w:rsidRPr="002623FC">
        <w:rPr>
          <w:rFonts w:ascii="Times New Roman" w:eastAsia="Times New Roman" w:hAnsi="Times New Roman" w:cs="Times New Roman"/>
          <w:sz w:val="24"/>
          <w:szCs w:val="24"/>
        </w:rPr>
        <w:t>.</w:t>
      </w:r>
      <w:r w:rsidR="004A2EA3">
        <w:rPr>
          <w:rFonts w:ascii="Times New Roman" w:eastAsia="Times New Roman" w:hAnsi="Times New Roman" w:cs="Times New Roman"/>
          <w:sz w:val="24"/>
          <w:szCs w:val="24"/>
        </w:rPr>
        <w:t xml:space="preserve"> City and Developer acknowledge and agree that </w:t>
      </w:r>
      <w:r w:rsidR="003D3176">
        <w:rPr>
          <w:rFonts w:ascii="Times New Roman" w:eastAsia="Times New Roman" w:hAnsi="Times New Roman" w:cs="Times New Roman"/>
          <w:sz w:val="24"/>
          <w:szCs w:val="24"/>
        </w:rPr>
        <w:t xml:space="preserve">the </w:t>
      </w:r>
      <w:r w:rsidR="004A2EA3">
        <w:rPr>
          <w:rFonts w:ascii="Times New Roman" w:eastAsia="Times New Roman" w:hAnsi="Times New Roman" w:cs="Times New Roman"/>
          <w:sz w:val="24"/>
          <w:szCs w:val="24"/>
        </w:rPr>
        <w:t xml:space="preserve">Project, </w:t>
      </w:r>
      <w:r w:rsidR="00977954">
        <w:rPr>
          <w:rFonts w:ascii="Times New Roman" w:eastAsia="Times New Roman" w:hAnsi="Times New Roman" w:cs="Times New Roman"/>
          <w:sz w:val="24"/>
          <w:szCs w:val="24"/>
        </w:rPr>
        <w:t xml:space="preserve">pro forma and financing structure, all </w:t>
      </w:r>
      <w:r w:rsidR="004A2EA3">
        <w:rPr>
          <w:rFonts w:ascii="Times New Roman" w:eastAsia="Times New Roman" w:hAnsi="Times New Roman" w:cs="Times New Roman"/>
          <w:sz w:val="24"/>
          <w:szCs w:val="24"/>
        </w:rPr>
        <w:t xml:space="preserve">as described in Developer’s Proposal, including any information provided by Developer to City relating to the Project prior to the Effective Date, is </w:t>
      </w:r>
      <w:r w:rsidR="00BF3013">
        <w:rPr>
          <w:rFonts w:ascii="Times New Roman" w:eastAsia="Times New Roman" w:hAnsi="Times New Roman" w:cs="Times New Roman"/>
          <w:sz w:val="24"/>
          <w:szCs w:val="24"/>
        </w:rPr>
        <w:t xml:space="preserve">the intended subject matter of the future DDA that the Parties intend to negotiate towards </w:t>
      </w:r>
      <w:r w:rsidR="00C628E1">
        <w:rPr>
          <w:rFonts w:ascii="Times New Roman" w:eastAsia="Times New Roman" w:hAnsi="Times New Roman" w:cs="Times New Roman"/>
          <w:sz w:val="24"/>
          <w:szCs w:val="24"/>
        </w:rPr>
        <w:t>under</w:t>
      </w:r>
      <w:r w:rsidR="00BF3013">
        <w:rPr>
          <w:rFonts w:ascii="Times New Roman" w:eastAsia="Times New Roman" w:hAnsi="Times New Roman" w:cs="Times New Roman"/>
          <w:sz w:val="24"/>
          <w:szCs w:val="24"/>
        </w:rPr>
        <w:t xml:space="preserve"> this Agreement. </w:t>
      </w:r>
      <w:r w:rsidR="00A214A1">
        <w:rPr>
          <w:rFonts w:ascii="Times New Roman" w:eastAsia="Times New Roman" w:hAnsi="Times New Roman" w:cs="Times New Roman"/>
          <w:sz w:val="24"/>
          <w:szCs w:val="24"/>
        </w:rPr>
        <w:t xml:space="preserve">Subject to completion of negotiation of </w:t>
      </w:r>
      <w:r w:rsidR="006E31BC">
        <w:rPr>
          <w:rFonts w:ascii="Times New Roman" w:eastAsia="Times New Roman" w:hAnsi="Times New Roman" w:cs="Times New Roman"/>
          <w:sz w:val="24"/>
          <w:szCs w:val="24"/>
        </w:rPr>
        <w:t xml:space="preserve">all of the terms, conditions, covenants, restrictions and agreements of </w:t>
      </w:r>
      <w:r w:rsidR="00A214A1">
        <w:rPr>
          <w:rFonts w:ascii="Times New Roman" w:eastAsia="Times New Roman" w:hAnsi="Times New Roman" w:cs="Times New Roman"/>
          <w:sz w:val="24"/>
          <w:szCs w:val="24"/>
        </w:rPr>
        <w:t xml:space="preserve">a future DDA and approval of any such DDA by the City Council, </w:t>
      </w:r>
      <w:r w:rsidR="00356F9C">
        <w:rPr>
          <w:rFonts w:ascii="Times New Roman" w:eastAsia="Times New Roman" w:hAnsi="Times New Roman" w:cs="Times New Roman"/>
          <w:sz w:val="24"/>
          <w:szCs w:val="24"/>
        </w:rPr>
        <w:t xml:space="preserve">Developer further acknowledges that Developer’s purchase of the Site </w:t>
      </w:r>
      <w:r w:rsidR="00C628E1">
        <w:rPr>
          <w:rFonts w:ascii="Times New Roman" w:eastAsia="Times New Roman" w:hAnsi="Times New Roman" w:cs="Times New Roman"/>
          <w:sz w:val="24"/>
          <w:szCs w:val="24"/>
        </w:rPr>
        <w:t>under</w:t>
      </w:r>
      <w:r w:rsidR="00A214A1">
        <w:rPr>
          <w:rFonts w:ascii="Times New Roman" w:eastAsia="Times New Roman" w:hAnsi="Times New Roman" w:cs="Times New Roman"/>
          <w:sz w:val="24"/>
          <w:szCs w:val="24"/>
        </w:rPr>
        <w:t xml:space="preserve"> such a DDA </w:t>
      </w:r>
      <w:r w:rsidR="00356F9C">
        <w:rPr>
          <w:rFonts w:ascii="Times New Roman" w:eastAsia="Times New Roman" w:hAnsi="Times New Roman" w:cs="Times New Roman"/>
          <w:sz w:val="24"/>
          <w:szCs w:val="24"/>
        </w:rPr>
        <w:t>will</w:t>
      </w:r>
      <w:r w:rsidR="00A214A1">
        <w:rPr>
          <w:rFonts w:ascii="Times New Roman" w:eastAsia="Times New Roman" w:hAnsi="Times New Roman" w:cs="Times New Roman"/>
          <w:sz w:val="24"/>
          <w:szCs w:val="24"/>
        </w:rPr>
        <w:t>, at a minimum,</w:t>
      </w:r>
      <w:r w:rsidR="00356F9C">
        <w:rPr>
          <w:rFonts w:ascii="Times New Roman" w:eastAsia="Times New Roman" w:hAnsi="Times New Roman" w:cs="Times New Roman"/>
          <w:sz w:val="24"/>
          <w:szCs w:val="24"/>
        </w:rPr>
        <w:t xml:space="preserve"> be: (a) conditioned on Developer </w:t>
      </w:r>
      <w:r w:rsidR="004D318B">
        <w:rPr>
          <w:rFonts w:ascii="Times New Roman" w:eastAsia="Times New Roman" w:hAnsi="Times New Roman" w:cs="Times New Roman"/>
          <w:sz w:val="24"/>
          <w:szCs w:val="24"/>
        </w:rPr>
        <w:t xml:space="preserve">first </w:t>
      </w:r>
      <w:r w:rsidR="00356F9C">
        <w:rPr>
          <w:rFonts w:ascii="Times New Roman" w:eastAsia="Times New Roman" w:hAnsi="Times New Roman" w:cs="Times New Roman"/>
          <w:sz w:val="24"/>
          <w:szCs w:val="24"/>
        </w:rPr>
        <w:t xml:space="preserve">providing City with documentary evidence of Developer’s financing to complete both the acquisition of the Site and construction of the Project, </w:t>
      </w:r>
      <w:r w:rsidR="00356F9C">
        <w:rPr>
          <w:rFonts w:ascii="Times New Roman" w:eastAsia="Times New Roman" w:hAnsi="Times New Roman" w:cs="Times New Roman"/>
          <w:sz w:val="24"/>
          <w:szCs w:val="24"/>
        </w:rPr>
        <w:lastRenderedPageBreak/>
        <w:t xml:space="preserve">among other conditions; (b) conditioned on Developer </w:t>
      </w:r>
      <w:r w:rsidR="004D318B">
        <w:rPr>
          <w:rFonts w:ascii="Times New Roman" w:eastAsia="Times New Roman" w:hAnsi="Times New Roman" w:cs="Times New Roman"/>
          <w:sz w:val="24"/>
          <w:szCs w:val="24"/>
        </w:rPr>
        <w:t xml:space="preserve">first </w:t>
      </w:r>
      <w:r w:rsidR="00356F9C">
        <w:rPr>
          <w:rFonts w:ascii="Times New Roman" w:eastAsia="Times New Roman" w:hAnsi="Times New Roman" w:cs="Times New Roman"/>
          <w:sz w:val="24"/>
          <w:szCs w:val="24"/>
        </w:rPr>
        <w:t>providing City with documentary evidence of Developer’s receipt of all necessary governmental and private approvals</w:t>
      </w:r>
      <w:r w:rsidR="003D6E1B">
        <w:rPr>
          <w:rFonts w:ascii="Times New Roman" w:eastAsia="Times New Roman" w:hAnsi="Times New Roman" w:cs="Times New Roman"/>
          <w:sz w:val="24"/>
          <w:szCs w:val="24"/>
        </w:rPr>
        <w:t xml:space="preserve"> and permits</w:t>
      </w:r>
      <w:r w:rsidR="00356F9C">
        <w:rPr>
          <w:rFonts w:ascii="Times New Roman" w:eastAsia="Times New Roman" w:hAnsi="Times New Roman" w:cs="Times New Roman"/>
          <w:sz w:val="24"/>
          <w:szCs w:val="24"/>
        </w:rPr>
        <w:t xml:space="preserve"> for construction of the Project on the Site, among other conditions; and (c) </w:t>
      </w:r>
      <w:r w:rsidR="00FC4105">
        <w:rPr>
          <w:rFonts w:ascii="Times New Roman" w:eastAsia="Times New Roman" w:hAnsi="Times New Roman" w:cs="Times New Roman"/>
          <w:sz w:val="24"/>
          <w:szCs w:val="24"/>
        </w:rPr>
        <w:t xml:space="preserve">“as is,” without representation or warranty of any kind. </w:t>
      </w:r>
    </w:p>
    <w:p w14:paraId="573956AB" w14:textId="77777777" w:rsidR="001C7C96" w:rsidRDefault="00AB68FA" w:rsidP="00E654A6">
      <w:pPr>
        <w:pStyle w:val="TabbedL1"/>
        <w:keepNext/>
        <w:numPr>
          <w:ilvl w:val="0"/>
          <w:numId w:val="5"/>
        </w:numPr>
        <w:ind w:left="0" w:firstLine="0"/>
      </w:pPr>
      <w:bookmarkStart w:id="8" w:name="_Ref525653203"/>
      <w:r w:rsidRPr="00804750">
        <w:rPr>
          <w:szCs w:val="24"/>
          <w:u w:val="single" w:color="000000"/>
        </w:rPr>
        <w:t xml:space="preserve">Developer’s </w:t>
      </w:r>
      <w:r w:rsidR="006438FC">
        <w:rPr>
          <w:szCs w:val="24"/>
          <w:u w:val="single" w:color="000000"/>
        </w:rPr>
        <w:t>Submittals</w:t>
      </w:r>
      <w:r>
        <w:rPr>
          <w:szCs w:val="24"/>
        </w:rPr>
        <w:t xml:space="preserve">. </w:t>
      </w:r>
      <w:bookmarkStart w:id="9" w:name="_Ref221163457"/>
      <w:r w:rsidR="008D22BB">
        <w:t xml:space="preserve">Developer shall </w:t>
      </w:r>
      <w:r w:rsidR="00B06C2C">
        <w:t xml:space="preserve">develop and present to </w:t>
      </w:r>
      <w:r w:rsidR="007051E8">
        <w:t>City</w:t>
      </w:r>
      <w:r w:rsidR="00B06C2C">
        <w:t xml:space="preserve">, for review, </w:t>
      </w:r>
      <w:proofErr w:type="gramStart"/>
      <w:r w:rsidR="00B06C2C">
        <w:t>all of</w:t>
      </w:r>
      <w:proofErr w:type="gramEnd"/>
      <w:r w:rsidR="00B06C2C">
        <w:t xml:space="preserve"> the following:</w:t>
      </w:r>
      <w:bookmarkEnd w:id="8"/>
      <w:bookmarkEnd w:id="9"/>
    </w:p>
    <w:p w14:paraId="4DBECF56" w14:textId="77777777" w:rsidR="001E59B9" w:rsidRDefault="001E59B9" w:rsidP="00E654A6">
      <w:pPr>
        <w:pStyle w:val="TabbedL1"/>
        <w:keepNext/>
        <w:numPr>
          <w:ilvl w:val="1"/>
          <w:numId w:val="5"/>
        </w:numPr>
        <w:ind w:left="0" w:firstLine="720"/>
      </w:pPr>
      <w:r>
        <w:rPr>
          <w:b/>
        </w:rPr>
        <w:t>Submittal Package 1</w:t>
      </w:r>
      <w:r w:rsidRPr="001E59B9">
        <w:t>.</w:t>
      </w:r>
      <w:r>
        <w:t xml:space="preserve"> Within 60 calendar days after the Effective Date, Developer shall submit to City:</w:t>
      </w:r>
    </w:p>
    <w:p w14:paraId="2C2501B1" w14:textId="77777777" w:rsidR="001E59B9" w:rsidRDefault="001C7C96" w:rsidP="00977954">
      <w:pPr>
        <w:pStyle w:val="TabbedL1"/>
        <w:numPr>
          <w:ilvl w:val="2"/>
          <w:numId w:val="5"/>
        </w:numPr>
        <w:ind w:left="0" w:firstLine="1440"/>
      </w:pPr>
      <w:r w:rsidRPr="001E59B9">
        <w:rPr>
          <w:i/>
        </w:rPr>
        <w:t>Owners and Consultants</w:t>
      </w:r>
      <w:r>
        <w:t>.</w:t>
      </w:r>
      <w:r w:rsidR="00E654A6">
        <w:t xml:space="preserve"> A list of</w:t>
      </w:r>
      <w:r w:rsidR="00B9038F">
        <w:t xml:space="preserve"> the identities of Developer’s principals, share</w:t>
      </w:r>
      <w:r>
        <w:t xml:space="preserve">holders, partners, </w:t>
      </w:r>
      <w:r w:rsidR="00B9038F">
        <w:t xml:space="preserve">members, </w:t>
      </w:r>
      <w:r w:rsidR="00E654A6">
        <w:t>joint venturers</w:t>
      </w:r>
      <w:r>
        <w:t>,</w:t>
      </w:r>
      <w:r w:rsidR="00B9038F">
        <w:t xml:space="preserve"> employees, agents,</w:t>
      </w:r>
      <w:r>
        <w:t xml:space="preserve"> consul</w:t>
      </w:r>
      <w:r w:rsidR="00B9038F">
        <w:t>tants, and design professionals</w:t>
      </w:r>
      <w:r w:rsidR="00977954">
        <w:t>. The identities</w:t>
      </w:r>
      <w:r w:rsidR="00977954" w:rsidRPr="00977954">
        <w:t xml:space="preserve"> of </w:t>
      </w:r>
      <w:r w:rsidR="00977954">
        <w:t>Developer’s principals, shareholders, partners, members, joint venturers, employees, agents, consultants, and design professionals</w:t>
      </w:r>
      <w:r w:rsidR="00977954" w:rsidRPr="00977954">
        <w:t xml:space="preserve"> are subject to the r</w:t>
      </w:r>
      <w:r w:rsidR="00AC6F2F">
        <w:t xml:space="preserve">easonable approval of the City’s </w:t>
      </w:r>
      <w:r w:rsidR="00977954" w:rsidRPr="00977954">
        <w:t xml:space="preserve">Mayor or </w:t>
      </w:r>
      <w:r w:rsidR="00AC6F2F">
        <w:t>designee. Approval of any of Developer’s principals, shareholders, partners, members, joint venturers, employees, agents, consultants, and design professionals</w:t>
      </w:r>
      <w:r w:rsidR="00977954" w:rsidRPr="00977954">
        <w:t xml:space="preserve"> shall not </w:t>
      </w:r>
      <w:r w:rsidR="00AC6F2F">
        <w:t>be unreasonably withhe</w:t>
      </w:r>
      <w:r w:rsidR="00977954" w:rsidRPr="00977954">
        <w:t xml:space="preserve">ld, unless the Mayor or </w:t>
      </w:r>
      <w:r w:rsidR="00AC6F2F">
        <w:t>designee</w:t>
      </w:r>
      <w:r w:rsidR="00977954" w:rsidRPr="00977954">
        <w:t xml:space="preserve"> reasonably determine</w:t>
      </w:r>
      <w:r w:rsidR="00933FD0">
        <w:t>s</w:t>
      </w:r>
      <w:r w:rsidR="00977954" w:rsidRPr="00977954">
        <w:t xml:space="preserve"> that </w:t>
      </w:r>
      <w:r w:rsidR="00AC6F2F">
        <w:t>such</w:t>
      </w:r>
      <w:r w:rsidR="00977954" w:rsidRPr="00977954">
        <w:t xml:space="preserve"> person does not have sufficient finan</w:t>
      </w:r>
      <w:r w:rsidR="00AC6F2F">
        <w:t>cial or operational capability</w:t>
      </w:r>
      <w:r w:rsidR="00977954" w:rsidRPr="00977954">
        <w:t xml:space="preserve"> or experience to complete the </w:t>
      </w:r>
      <w:r w:rsidR="00AC6F2F">
        <w:t>purchase of the Site or construction of the Project</w:t>
      </w:r>
      <w:r w:rsidR="00977954" w:rsidRPr="00977954">
        <w:t xml:space="preserve"> or such person is reasonably believed not </w:t>
      </w:r>
      <w:r w:rsidR="00933FD0">
        <w:t xml:space="preserve">to </w:t>
      </w:r>
      <w:r w:rsidR="00977954" w:rsidRPr="00977954">
        <w:t xml:space="preserve">be </w:t>
      </w:r>
      <w:r w:rsidR="00AC6F2F">
        <w:t>of good character or reputation</w:t>
      </w:r>
      <w:r w:rsidR="001E59B9">
        <w:t>;</w:t>
      </w:r>
      <w:r w:rsidR="00977954">
        <w:t xml:space="preserve"> and</w:t>
      </w:r>
    </w:p>
    <w:p w14:paraId="22BEA8E9" w14:textId="77777777" w:rsidR="001E59B9" w:rsidRPr="001E59B9" w:rsidRDefault="001E59B9" w:rsidP="001E59B9">
      <w:pPr>
        <w:pStyle w:val="TabbedL1"/>
        <w:numPr>
          <w:ilvl w:val="2"/>
          <w:numId w:val="5"/>
        </w:numPr>
        <w:ind w:left="0" w:firstLine="1440"/>
      </w:pPr>
      <w:r w:rsidRPr="001E59B9">
        <w:rPr>
          <w:i/>
        </w:rPr>
        <w:t>Site Purchase Offer</w:t>
      </w:r>
      <w:r w:rsidR="005F4F40">
        <w:t xml:space="preserve">. </w:t>
      </w:r>
      <w:r>
        <w:t>Developer’s offer to purchase the Site addressing, at lea</w:t>
      </w:r>
      <w:r w:rsidR="00E804A3">
        <w:t>st, each of the following: (a) purchase price; (b) t</w:t>
      </w:r>
      <w:r>
        <w:t>iming and method(s) of payment of the purchase price; and Developer’s expectations from City relative to the Project, if any.</w:t>
      </w:r>
    </w:p>
    <w:p w14:paraId="0762C2AC" w14:textId="0F55FDD1" w:rsidR="001C7C96" w:rsidRDefault="0031183F" w:rsidP="001C7C96">
      <w:pPr>
        <w:pStyle w:val="TabbedL1"/>
        <w:numPr>
          <w:ilvl w:val="1"/>
          <w:numId w:val="5"/>
        </w:numPr>
        <w:ind w:left="0" w:firstLine="720"/>
      </w:pPr>
      <w:bookmarkStart w:id="10" w:name="_Ref526328148"/>
      <w:r>
        <w:rPr>
          <w:b/>
        </w:rPr>
        <w:t xml:space="preserve">Submittal Package 2 - </w:t>
      </w:r>
      <w:r w:rsidR="00B9038F" w:rsidRPr="00B9038F">
        <w:rPr>
          <w:b/>
        </w:rPr>
        <w:t>Architectural Program</w:t>
      </w:r>
      <w:r w:rsidR="00B9038F">
        <w:t xml:space="preserve">. </w:t>
      </w:r>
      <w:r>
        <w:t>Within 10</w:t>
      </w:r>
      <w:r w:rsidR="001C7C96">
        <w:t xml:space="preserve">0 </w:t>
      </w:r>
      <w:r w:rsidR="00B9038F">
        <w:t xml:space="preserve">calendar </w:t>
      </w:r>
      <w:r w:rsidR="001C7C96">
        <w:t xml:space="preserve">days after the Effective Date, submit to City an architectural program </w:t>
      </w:r>
      <w:r w:rsidR="00B9038F">
        <w:t xml:space="preserve">developed </w:t>
      </w:r>
      <w:r w:rsidR="001C7C96">
        <w:t>with an architect, including site plan, floorplate and elevation studies, building sections, and preliminary structural and HVAC analysis</w:t>
      </w:r>
      <w:r w:rsidR="00136351" w:rsidRPr="00136351">
        <w:t xml:space="preserve"> </w:t>
      </w:r>
      <w:r w:rsidR="00136351">
        <w:t xml:space="preserve">and a complete development </w:t>
      </w:r>
      <w:proofErr w:type="gramStart"/>
      <w:r w:rsidR="00136351" w:rsidRPr="00B9038F">
        <w:t>application</w:t>
      </w:r>
      <w:r w:rsidR="001C7C96">
        <w:t>;</w:t>
      </w:r>
      <w:bookmarkEnd w:id="10"/>
      <w:proofErr w:type="gramEnd"/>
    </w:p>
    <w:p w14:paraId="72D2F3A8" w14:textId="29B4E524" w:rsidR="00B9038F" w:rsidRDefault="0031183F" w:rsidP="00B9038F">
      <w:pPr>
        <w:pStyle w:val="TabbedL1"/>
        <w:numPr>
          <w:ilvl w:val="1"/>
          <w:numId w:val="5"/>
        </w:numPr>
        <w:ind w:left="0" w:firstLine="720"/>
      </w:pPr>
      <w:r>
        <w:rPr>
          <w:b/>
        </w:rPr>
        <w:t xml:space="preserve">Submittal Package 3 - </w:t>
      </w:r>
      <w:r w:rsidR="00B9038F" w:rsidRPr="00B9038F">
        <w:rPr>
          <w:b/>
        </w:rPr>
        <w:t>Schematic Package</w:t>
      </w:r>
      <w:r w:rsidR="00B9038F">
        <w:t xml:space="preserve">. </w:t>
      </w:r>
      <w:r>
        <w:t>Within 13</w:t>
      </w:r>
      <w:r w:rsidR="001C7C96">
        <w:t xml:space="preserve">0 calendar days </w:t>
      </w:r>
      <w:r w:rsidR="00B9038F">
        <w:t>after</w:t>
      </w:r>
      <w:r w:rsidR="001C7C96">
        <w:t xml:space="preserve"> the Effective Date, submit to City a Project schematic package</w:t>
      </w:r>
      <w:r w:rsidR="00E10A33">
        <w:t>,</w:t>
      </w:r>
      <w:r w:rsidR="001C7C96">
        <w:t xml:space="preserve"> including refinement of the submittals required by Section </w:t>
      </w:r>
      <w:r w:rsidR="001C7C96">
        <w:fldChar w:fldCharType="begin"/>
      </w:r>
      <w:r w:rsidR="001C7C96">
        <w:instrText xml:space="preserve"> REF _Ref526328148 \w \h </w:instrText>
      </w:r>
      <w:r w:rsidR="001C7C96">
        <w:fldChar w:fldCharType="separate"/>
      </w:r>
      <w:r w:rsidR="00866FCF">
        <w:t>10.2</w:t>
      </w:r>
      <w:r w:rsidR="001C7C96">
        <w:fldChar w:fldCharType="end"/>
      </w:r>
      <w:r w:rsidR="00E10A33">
        <w:t xml:space="preserve">, </w:t>
      </w:r>
      <w:r w:rsidR="001C7C96">
        <w:t>parking, presentation drawings</w:t>
      </w:r>
      <w:r w:rsidR="00B9038F">
        <w:t>,</w:t>
      </w:r>
      <w:r w:rsidR="001C7C96">
        <w:t xml:space="preserve"> cost analysis and </w:t>
      </w:r>
      <w:r w:rsidR="00E10A33">
        <w:t xml:space="preserve">financial </w:t>
      </w:r>
      <w:r w:rsidR="00136351">
        <w:t>proforma</w:t>
      </w:r>
      <w:r w:rsidR="001C7C96">
        <w:t>.</w:t>
      </w:r>
    </w:p>
    <w:p w14:paraId="21DA768F" w14:textId="77777777" w:rsidR="00977954" w:rsidRDefault="00977954" w:rsidP="00977954">
      <w:pPr>
        <w:pStyle w:val="TabbedL1"/>
        <w:keepNext/>
        <w:numPr>
          <w:ilvl w:val="1"/>
          <w:numId w:val="5"/>
        </w:numPr>
        <w:ind w:left="0" w:firstLine="720"/>
      </w:pPr>
      <w:r>
        <w:rPr>
          <w:b/>
        </w:rPr>
        <w:t>Submittal Package 4</w:t>
      </w:r>
      <w:r w:rsidRPr="001E59B9">
        <w:t>.</w:t>
      </w:r>
      <w:r>
        <w:t xml:space="preserve"> Within 150 calendar days after the Effective Date, Developer shall submit to City:</w:t>
      </w:r>
    </w:p>
    <w:p w14:paraId="55030F9C" w14:textId="77777777" w:rsidR="00977954" w:rsidRDefault="00977954" w:rsidP="00977954">
      <w:pPr>
        <w:pStyle w:val="TabbedL1"/>
        <w:numPr>
          <w:ilvl w:val="2"/>
          <w:numId w:val="5"/>
        </w:numPr>
        <w:ind w:left="0" w:firstLine="1440"/>
      </w:pPr>
      <w:r w:rsidRPr="001E59B9">
        <w:rPr>
          <w:i/>
        </w:rPr>
        <w:t>Project Financing Plan</w:t>
      </w:r>
      <w:r>
        <w:t xml:space="preserve">. Developer’s proposed construction and long-term financing plans for acquisition of the Site and construction of the Project, identifying financing sources for acquisition of the Site and construction of all private and public improvements proposed for the Project, including </w:t>
      </w:r>
      <w:r w:rsidRPr="001E59B9">
        <w:rPr>
          <w:szCs w:val="24"/>
        </w:rPr>
        <w:t xml:space="preserve">partners, joint ventures, lenders, and other financial </w:t>
      </w:r>
      <w:proofErr w:type="gramStart"/>
      <w:r w:rsidRPr="001E59B9">
        <w:rPr>
          <w:szCs w:val="24"/>
        </w:rPr>
        <w:t>partners</w:t>
      </w:r>
      <w:r>
        <w:t>;</w:t>
      </w:r>
      <w:proofErr w:type="gramEnd"/>
    </w:p>
    <w:p w14:paraId="717AAE55" w14:textId="1911CD8C" w:rsidR="00977954" w:rsidRDefault="00977954" w:rsidP="00977954">
      <w:pPr>
        <w:pStyle w:val="TabbedL1"/>
        <w:numPr>
          <w:ilvl w:val="2"/>
          <w:numId w:val="5"/>
        </w:numPr>
        <w:ind w:left="0" w:firstLine="1440"/>
      </w:pPr>
      <w:r w:rsidRPr="001E59B9">
        <w:rPr>
          <w:i/>
          <w:szCs w:val="24"/>
        </w:rPr>
        <w:t>Financial Statements</w:t>
      </w:r>
      <w:r w:rsidRPr="001E59B9">
        <w:rPr>
          <w:szCs w:val="24"/>
        </w:rPr>
        <w:t>. Developer shall submit its financial statements to the</w:t>
      </w:r>
      <w:r>
        <w:rPr>
          <w:szCs w:val="24"/>
        </w:rPr>
        <w:t xml:space="preserve"> City, as requested by the City, for the purpose of evaluating Developer’s ability to perform its obligations under a future DDA</w:t>
      </w:r>
      <w:r w:rsidRPr="001E59B9">
        <w:rPr>
          <w:szCs w:val="24"/>
        </w:rPr>
        <w:t xml:space="preserve">. </w:t>
      </w:r>
      <w:r w:rsidR="008179B8">
        <w:rPr>
          <w:szCs w:val="24"/>
        </w:rPr>
        <w:t xml:space="preserve">Subject to Section 13, </w:t>
      </w:r>
      <w:r>
        <w:rPr>
          <w:szCs w:val="24"/>
        </w:rPr>
        <w:t>Developer acknowledges that a</w:t>
      </w:r>
      <w:r w:rsidRPr="001E59B9">
        <w:rPr>
          <w:szCs w:val="24"/>
        </w:rPr>
        <w:t xml:space="preserve">ny document or information submitted to the City is a public record subject to </w:t>
      </w:r>
      <w:r>
        <w:rPr>
          <w:szCs w:val="24"/>
        </w:rPr>
        <w:t xml:space="preserve">public </w:t>
      </w:r>
      <w:r w:rsidRPr="001E59B9">
        <w:rPr>
          <w:szCs w:val="24"/>
        </w:rPr>
        <w:t>disclosure</w:t>
      </w:r>
      <w:r>
        <w:rPr>
          <w:szCs w:val="24"/>
        </w:rPr>
        <w:t>,</w:t>
      </w:r>
      <w:r w:rsidRPr="001E59B9">
        <w:rPr>
          <w:szCs w:val="24"/>
        </w:rPr>
        <w:t xml:space="preserve"> unless a specific exemption in the California Public Records Act applies;</w:t>
      </w:r>
      <w:r>
        <w:rPr>
          <w:szCs w:val="24"/>
        </w:rPr>
        <w:t xml:space="preserve"> and</w:t>
      </w:r>
    </w:p>
    <w:p w14:paraId="0A7EEAD8" w14:textId="77777777" w:rsidR="00977954" w:rsidRPr="00977954" w:rsidRDefault="00977954" w:rsidP="00977954">
      <w:pPr>
        <w:pStyle w:val="TabbedL1"/>
        <w:numPr>
          <w:ilvl w:val="2"/>
          <w:numId w:val="5"/>
        </w:numPr>
        <w:ind w:left="0" w:firstLine="1440"/>
        <w:rPr>
          <w:szCs w:val="24"/>
        </w:rPr>
      </w:pPr>
      <w:r w:rsidRPr="001E59B9">
        <w:rPr>
          <w:i/>
          <w:szCs w:val="24"/>
        </w:rPr>
        <w:lastRenderedPageBreak/>
        <w:t>Bank and Other Financial References</w:t>
      </w:r>
      <w:r w:rsidRPr="001E59B9">
        <w:rPr>
          <w:szCs w:val="24"/>
        </w:rPr>
        <w:t>. Bank and other financial references for Developer satisfactory to City</w:t>
      </w:r>
      <w:r w:rsidRPr="00E804A3">
        <w:rPr>
          <w:szCs w:val="24"/>
        </w:rPr>
        <w:t xml:space="preserve"> </w:t>
      </w:r>
      <w:r>
        <w:rPr>
          <w:szCs w:val="24"/>
        </w:rPr>
        <w:t>for the purpose of evaluating Developer’s ability to perform its obligations under a future DDA.</w:t>
      </w:r>
    </w:p>
    <w:p w14:paraId="42040C9A" w14:textId="77777777" w:rsidR="008A218B" w:rsidRPr="008A218B" w:rsidRDefault="008A218B" w:rsidP="008A218B">
      <w:pPr>
        <w:pStyle w:val="Legal3L1"/>
        <w:numPr>
          <w:ilvl w:val="0"/>
          <w:numId w:val="5"/>
        </w:numPr>
        <w:ind w:left="0" w:firstLine="0"/>
        <w:rPr>
          <w:position w:val="-1"/>
          <w:szCs w:val="24"/>
        </w:rPr>
      </w:pPr>
      <w:r w:rsidRPr="008A218B">
        <w:rPr>
          <w:position w:val="-1"/>
          <w:szCs w:val="24"/>
          <w:u w:val="single"/>
        </w:rPr>
        <w:t>Community Outreach</w:t>
      </w:r>
      <w:r>
        <w:rPr>
          <w:position w:val="-1"/>
          <w:szCs w:val="24"/>
        </w:rPr>
        <w:t>. P</w:t>
      </w:r>
      <w:r w:rsidRPr="008A218B">
        <w:rPr>
          <w:position w:val="-1"/>
          <w:szCs w:val="24"/>
        </w:rPr>
        <w:t xml:space="preserve">rior to finalizing the </w:t>
      </w:r>
      <w:r>
        <w:rPr>
          <w:position w:val="-1"/>
          <w:szCs w:val="24"/>
        </w:rPr>
        <w:t xml:space="preserve">Project </w:t>
      </w:r>
      <w:r w:rsidRPr="008A218B">
        <w:rPr>
          <w:position w:val="-1"/>
          <w:szCs w:val="24"/>
        </w:rPr>
        <w:t xml:space="preserve">site plan and </w:t>
      </w:r>
      <w:r w:rsidR="00CE70C6">
        <w:rPr>
          <w:position w:val="-1"/>
          <w:szCs w:val="24"/>
        </w:rPr>
        <w:t>the end of the Negotiation Period</w:t>
      </w:r>
      <w:r>
        <w:rPr>
          <w:position w:val="-1"/>
          <w:szCs w:val="24"/>
        </w:rPr>
        <w:t xml:space="preserve">, </w:t>
      </w:r>
      <w:r w:rsidRPr="008A218B">
        <w:rPr>
          <w:position w:val="-1"/>
          <w:szCs w:val="24"/>
        </w:rPr>
        <w:t xml:space="preserve">Developer will conduct a series of public outreach meetings (minimum of two) </w:t>
      </w:r>
      <w:r>
        <w:rPr>
          <w:position w:val="-1"/>
          <w:szCs w:val="24"/>
        </w:rPr>
        <w:t>to present details of the Project to the public. The costs of these public outreach meetings shall be borne solely by Developer.</w:t>
      </w:r>
    </w:p>
    <w:p w14:paraId="30644943" w14:textId="38EEC7AD" w:rsidR="00F2776A" w:rsidRPr="00F2776A" w:rsidRDefault="0009373D" w:rsidP="00F2776A">
      <w:pPr>
        <w:pStyle w:val="Legal3L1"/>
        <w:numPr>
          <w:ilvl w:val="0"/>
          <w:numId w:val="5"/>
        </w:numPr>
        <w:ind w:left="0" w:firstLine="0"/>
        <w:rPr>
          <w:position w:val="-1"/>
          <w:szCs w:val="24"/>
        </w:rPr>
      </w:pPr>
      <w:r w:rsidRPr="00F2776A">
        <w:rPr>
          <w:u w:val="single"/>
        </w:rPr>
        <w:t>No City Approval</w:t>
      </w:r>
      <w:r w:rsidR="005F4F40">
        <w:t xml:space="preserve">. </w:t>
      </w:r>
      <w:r>
        <w:t>Nothing in this Agreement, nor any comments provided by City staff, nor any failure of</w:t>
      </w:r>
      <w:r w:rsidR="008D22BB">
        <w:t xml:space="preserve"> </w:t>
      </w:r>
      <w:r>
        <w:t xml:space="preserve">City staff to provide comments to any submittal under or </w:t>
      </w:r>
      <w:r w:rsidR="00C628E1">
        <w:t>under</w:t>
      </w:r>
      <w:r>
        <w:t xml:space="preserve"> this Agreement shall:  (1) modify or replace any land use entitlement process of City applicable to the Site or the Project, (2) limit the police power land use jurisdiction of City relative to the Site or the Project, (3) constitute an approval of all or any portion of the Project by City </w:t>
      </w:r>
      <w:r w:rsidR="00C628E1">
        <w:t>under</w:t>
      </w:r>
      <w:r>
        <w:t xml:space="preserve"> the police power land use jurisdiction of City</w:t>
      </w:r>
      <w:r w:rsidR="008D22BB">
        <w:t>,</w:t>
      </w:r>
      <w:r>
        <w:t xml:space="preserve"> or (4) constitute any approval of all or any portion of a future DDA with Developer by City.</w:t>
      </w:r>
      <w:r w:rsidR="00F2776A">
        <w:t xml:space="preserve"> City is the </w:t>
      </w:r>
      <w:r w:rsidR="00F2776A" w:rsidRPr="00F2776A">
        <w:rPr>
          <w:szCs w:val="24"/>
        </w:rPr>
        <w:t xml:space="preserve">land use authority </w:t>
      </w:r>
      <w:r w:rsidR="00F2776A">
        <w:rPr>
          <w:szCs w:val="24"/>
        </w:rPr>
        <w:t>regarding the Site.</w:t>
      </w:r>
      <w:r w:rsidR="00F2776A" w:rsidRPr="00F2776A">
        <w:rPr>
          <w:szCs w:val="24"/>
        </w:rPr>
        <w:t xml:space="preserve"> City is not obligated to expedite any reviews, approvals, notices, meetings, or any other related matters, and nothing contained in this Agreement shall be construed to limit City’s discretion in its activities relating to this Agreement</w:t>
      </w:r>
      <w:r w:rsidR="007051E8">
        <w:rPr>
          <w:szCs w:val="24"/>
        </w:rPr>
        <w:t>,</w:t>
      </w:r>
      <w:r w:rsidR="00F2776A">
        <w:rPr>
          <w:szCs w:val="24"/>
        </w:rPr>
        <w:t xml:space="preserve"> the Site,</w:t>
      </w:r>
      <w:r w:rsidR="00F2776A" w:rsidRPr="00F2776A">
        <w:rPr>
          <w:szCs w:val="24"/>
        </w:rPr>
        <w:t xml:space="preserve"> or the Project</w:t>
      </w:r>
      <w:r w:rsidR="00F2776A">
        <w:rPr>
          <w:szCs w:val="24"/>
        </w:rPr>
        <w:t>,</w:t>
      </w:r>
      <w:r w:rsidR="00F2776A" w:rsidRPr="00F2776A">
        <w:rPr>
          <w:szCs w:val="24"/>
        </w:rPr>
        <w:t xml:space="preserve"> or cause City to incur any liability or obligation in connection with any delay</w:t>
      </w:r>
      <w:r w:rsidR="007051E8">
        <w:rPr>
          <w:szCs w:val="24"/>
        </w:rPr>
        <w:t xml:space="preserve"> in obtaining or failure</w:t>
      </w:r>
      <w:r w:rsidR="00F2776A">
        <w:rPr>
          <w:szCs w:val="24"/>
        </w:rPr>
        <w:t xml:space="preserve"> to obtain land use</w:t>
      </w:r>
      <w:r w:rsidR="00F2776A" w:rsidRPr="00F2776A">
        <w:rPr>
          <w:szCs w:val="24"/>
        </w:rPr>
        <w:t xml:space="preserve"> entitlements or approvals for development of the Project on the Site.</w:t>
      </w:r>
      <w:r w:rsidR="00F2776A">
        <w:rPr>
          <w:szCs w:val="24"/>
        </w:rPr>
        <w:t xml:space="preserve"> </w:t>
      </w:r>
      <w:r w:rsidR="00F2776A" w:rsidRPr="00EC729F">
        <w:rPr>
          <w:szCs w:val="24"/>
        </w:rPr>
        <w:t xml:space="preserve">Nothing contained in this Agreement shall constitute a waiver, amendment, promise or agreement by </w:t>
      </w:r>
      <w:r w:rsidR="00F2776A">
        <w:rPr>
          <w:szCs w:val="24"/>
        </w:rPr>
        <w:t>City</w:t>
      </w:r>
      <w:r w:rsidR="00F2776A" w:rsidRPr="00EC729F">
        <w:rPr>
          <w:szCs w:val="24"/>
        </w:rPr>
        <w:t xml:space="preserve"> (or any of its departments or boards) as to the granting of any approval, permit, consent or other entitlement in the exercise of </w:t>
      </w:r>
      <w:r w:rsidR="00F2776A">
        <w:rPr>
          <w:szCs w:val="24"/>
        </w:rPr>
        <w:t>City</w:t>
      </w:r>
      <w:r w:rsidR="00F2776A" w:rsidRPr="00EC729F">
        <w:rPr>
          <w:szCs w:val="24"/>
        </w:rPr>
        <w:t xml:space="preserve">'s regulatory capacity or function. </w:t>
      </w:r>
    </w:p>
    <w:p w14:paraId="125B569A" w14:textId="23BBD3F5" w:rsidR="00F9744C" w:rsidRPr="00F9744C" w:rsidRDefault="00F9744C" w:rsidP="00F9744C">
      <w:pPr>
        <w:pStyle w:val="Legal3L1"/>
        <w:numPr>
          <w:ilvl w:val="0"/>
          <w:numId w:val="5"/>
        </w:numPr>
        <w:ind w:left="0" w:firstLine="0"/>
      </w:pPr>
      <w:r w:rsidRPr="00F9744C">
        <w:rPr>
          <w:szCs w:val="24"/>
          <w:u w:val="single"/>
        </w:rPr>
        <w:t>City Due Diligence</w:t>
      </w:r>
      <w:r w:rsidR="00985BD6">
        <w:rPr>
          <w:szCs w:val="24"/>
          <w:u w:val="single"/>
        </w:rPr>
        <w:t>; Public Records</w:t>
      </w:r>
      <w:r w:rsidR="005F4F40">
        <w:rPr>
          <w:szCs w:val="24"/>
        </w:rPr>
        <w:t xml:space="preserve">. </w:t>
      </w:r>
      <w:r w:rsidRPr="00F9744C">
        <w:rPr>
          <w:szCs w:val="24"/>
        </w:rPr>
        <w:t>City reserves the right to reasonably obtain further information, data and commitments to ascertain the ability and capacity of Developer to purchase, lease, develop or operate the Site or the Project</w:t>
      </w:r>
      <w:r w:rsidR="005F4F40">
        <w:rPr>
          <w:szCs w:val="24"/>
        </w:rPr>
        <w:t xml:space="preserve">. </w:t>
      </w:r>
      <w:r w:rsidRPr="00F9744C">
        <w:rPr>
          <w:szCs w:val="24"/>
        </w:rPr>
        <w:t>Developer acknowledges that Developer may be requested to make certain financial disclosures to City, City staff, legal counsel or other consultants, as part of the financial due diligence investigations of City relating to the potential sale of the Site and development of the Project on the Site by Developer</w:t>
      </w:r>
      <w:r w:rsidR="00047F89">
        <w:rPr>
          <w:szCs w:val="24"/>
        </w:rPr>
        <w:t xml:space="preserve">. </w:t>
      </w:r>
      <w:r w:rsidR="00047F89" w:rsidRPr="2A587F00">
        <w:rPr>
          <w:szCs w:val="24"/>
        </w:rPr>
        <w:t xml:space="preserve">Any document or information submitted to the City is a public record subject to disclosure unless a specific exemption in the </w:t>
      </w:r>
      <w:r w:rsidR="00D239ED">
        <w:rPr>
          <w:szCs w:val="24"/>
        </w:rPr>
        <w:t>California Public Records Act</w:t>
      </w:r>
      <w:r w:rsidR="00047F89" w:rsidRPr="2A587F00">
        <w:rPr>
          <w:szCs w:val="24"/>
        </w:rPr>
        <w:t xml:space="preserve"> applies, in which case the City shall invoke such exemption to the fullest extent permitted by law with respect to documents or information submitted by Developer in connection with this Agreement.</w:t>
      </w:r>
      <w:r w:rsidR="00047F89">
        <w:rPr>
          <w:szCs w:val="24"/>
        </w:rPr>
        <w:t xml:space="preserve">  However, it will be the responsibility of Developer to provide to the City the specific legal grounds on which the City can rely in withholding information requested under the CPRA should the City choose to withhold such information. General references to sections of the CPRA will not suffice. Developer must provide a specific and detailed legal basis, including applicable case law, that clearly establishes the requested information is exempt from disclosure under the CPRA. If Developer does not provide a specific and detailed legal basis for requesting the City to withhold Developer’s confidential or proprietary information at the requested time, City will release the information as required by the CPRA and Developer will hold the City, its elected officials, officers, and employees harmless for release of this information. It will be Developer’s obligation to defend, at Developer’s expense, an</w:t>
      </w:r>
      <w:r w:rsidR="00C42A6F">
        <w:rPr>
          <w:szCs w:val="24"/>
        </w:rPr>
        <w:t>y</w:t>
      </w:r>
      <w:r w:rsidR="00047F89">
        <w:rPr>
          <w:szCs w:val="24"/>
        </w:rPr>
        <w:t xml:space="preserve"> legal actions or challenges seeking to obtain from the City any information requested under the CPRA withheld by the City at Developer’s request. Developer shall indemnify and hold harmless the City, its elected officials, officers, and employees from and against any claim or liability, and defend any action brought against the City, resulting from the City’s refusal to release information requested under the CPRA which was withheld at Developer’s request. Nothing in this Agreement </w:t>
      </w:r>
      <w:r w:rsidR="00047F89">
        <w:rPr>
          <w:szCs w:val="24"/>
        </w:rPr>
        <w:lastRenderedPageBreak/>
        <w:t>creates any obligation on the part of the City to notify Developer or obtain Developer’s approval or consent before releasing information subject to disclosure under the CPRA</w:t>
      </w:r>
      <w:r w:rsidRPr="00F9744C">
        <w:rPr>
          <w:szCs w:val="24"/>
        </w:rPr>
        <w:t>.</w:t>
      </w:r>
    </w:p>
    <w:p w14:paraId="5515FB74" w14:textId="53E93783" w:rsidR="00AB68FA" w:rsidRDefault="00AB68FA" w:rsidP="00AB68FA">
      <w:pPr>
        <w:pStyle w:val="ListParagraph"/>
        <w:widowControl/>
        <w:numPr>
          <w:ilvl w:val="0"/>
          <w:numId w:val="5"/>
        </w:numPr>
        <w:spacing w:after="240" w:line="240" w:lineRule="auto"/>
        <w:ind w:left="0" w:firstLine="0"/>
        <w:contextualSpacing w:val="0"/>
        <w:jc w:val="both"/>
        <w:rPr>
          <w:rFonts w:ascii="Times New Roman" w:eastAsia="Times New Roman" w:hAnsi="Times New Roman" w:cs="Times New Roman"/>
          <w:sz w:val="24"/>
          <w:szCs w:val="24"/>
        </w:rPr>
      </w:pPr>
      <w:r w:rsidRPr="00804750">
        <w:rPr>
          <w:rFonts w:ascii="Times New Roman" w:eastAsia="Times New Roman" w:hAnsi="Times New Roman" w:cs="Times New Roman"/>
          <w:sz w:val="24"/>
          <w:szCs w:val="24"/>
          <w:u w:val="single"/>
        </w:rPr>
        <w:t>Developer’s Findings, Determinations, Studies, and Reports</w:t>
      </w:r>
      <w:r>
        <w:rPr>
          <w:rFonts w:ascii="Times New Roman" w:eastAsia="Times New Roman" w:hAnsi="Times New Roman" w:cs="Times New Roman"/>
          <w:sz w:val="24"/>
          <w:szCs w:val="24"/>
        </w:rPr>
        <w:t xml:space="preserve">. </w:t>
      </w:r>
      <w:r w:rsidRPr="00804750">
        <w:rPr>
          <w:rFonts w:ascii="Times New Roman" w:eastAsia="Times New Roman" w:hAnsi="Times New Roman" w:cs="Times New Roman"/>
          <w:sz w:val="24"/>
          <w:szCs w:val="24"/>
        </w:rPr>
        <w:t xml:space="preserve">From time-to-time, as requested by </w:t>
      </w:r>
      <w:r>
        <w:rPr>
          <w:rFonts w:ascii="Times New Roman" w:eastAsia="Times New Roman" w:hAnsi="Times New Roman" w:cs="Times New Roman"/>
          <w:sz w:val="24"/>
          <w:szCs w:val="24"/>
        </w:rPr>
        <w:t>City</w:t>
      </w:r>
      <w:r w:rsidRPr="008047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Developer</w:t>
      </w:r>
      <w:r w:rsidRPr="00804750">
        <w:rPr>
          <w:rFonts w:ascii="Times New Roman" w:eastAsia="Times New Roman" w:hAnsi="Times New Roman" w:cs="Times New Roman"/>
          <w:sz w:val="24"/>
          <w:szCs w:val="24"/>
        </w:rPr>
        <w:t xml:space="preserve"> agrees to make reasonable oral and written progress reports, and to submit to </w:t>
      </w:r>
      <w:r>
        <w:rPr>
          <w:rFonts w:ascii="Times New Roman" w:eastAsia="Times New Roman" w:hAnsi="Times New Roman" w:cs="Times New Roman"/>
          <w:sz w:val="24"/>
          <w:szCs w:val="24"/>
        </w:rPr>
        <w:t>City</w:t>
      </w:r>
      <w:r w:rsidRPr="00804750">
        <w:rPr>
          <w:rFonts w:ascii="Times New Roman" w:eastAsia="Times New Roman" w:hAnsi="Times New Roman" w:cs="Times New Roman"/>
          <w:sz w:val="24"/>
          <w:szCs w:val="24"/>
        </w:rPr>
        <w:t xml:space="preserve"> reports and analyses, advising </w:t>
      </w:r>
      <w:r>
        <w:rPr>
          <w:rFonts w:ascii="Times New Roman" w:eastAsia="Times New Roman" w:hAnsi="Times New Roman" w:cs="Times New Roman"/>
          <w:sz w:val="24"/>
          <w:szCs w:val="24"/>
        </w:rPr>
        <w:t>City</w:t>
      </w:r>
      <w:r w:rsidRPr="00804750">
        <w:rPr>
          <w:rFonts w:ascii="Times New Roman" w:eastAsia="Times New Roman" w:hAnsi="Times New Roman" w:cs="Times New Roman"/>
          <w:sz w:val="24"/>
          <w:szCs w:val="24"/>
        </w:rPr>
        <w:t xml:space="preserve"> on all matters related to the </w:t>
      </w:r>
      <w:r w:rsidR="00AD7378">
        <w:rPr>
          <w:rFonts w:ascii="Times New Roman" w:eastAsia="Times New Roman" w:hAnsi="Times New Roman" w:cs="Times New Roman"/>
          <w:sz w:val="24"/>
          <w:szCs w:val="24"/>
        </w:rPr>
        <w:t>Project</w:t>
      </w:r>
      <w:r w:rsidRPr="00804750">
        <w:rPr>
          <w:rFonts w:ascii="Times New Roman" w:eastAsia="Times New Roman" w:hAnsi="Times New Roman" w:cs="Times New Roman"/>
          <w:sz w:val="24"/>
          <w:szCs w:val="24"/>
        </w:rPr>
        <w:t xml:space="preserve">, including financial feasibility analyses, construction cost estimates, marketing studies and similar due diligence matters. Should negotiations not result in a DDA between </w:t>
      </w:r>
      <w:r>
        <w:rPr>
          <w:rFonts w:ascii="Times New Roman" w:eastAsia="Times New Roman" w:hAnsi="Times New Roman" w:cs="Times New Roman"/>
          <w:sz w:val="24"/>
          <w:szCs w:val="24"/>
        </w:rPr>
        <w:t>City</w:t>
      </w:r>
      <w:r w:rsidRPr="00804750">
        <w:rPr>
          <w:rFonts w:ascii="Times New Roman" w:eastAsia="Times New Roman" w:hAnsi="Times New Roman" w:cs="Times New Roman"/>
          <w:sz w:val="24"/>
          <w:szCs w:val="24"/>
        </w:rPr>
        <w:t xml:space="preserve"> and Developer, </w:t>
      </w:r>
      <w:r>
        <w:rPr>
          <w:rFonts w:ascii="Times New Roman" w:eastAsia="Times New Roman" w:hAnsi="Times New Roman" w:cs="Times New Roman"/>
          <w:sz w:val="24"/>
          <w:szCs w:val="24"/>
        </w:rPr>
        <w:t>Developer</w:t>
      </w:r>
      <w:r w:rsidRPr="00804750">
        <w:rPr>
          <w:rFonts w:ascii="Times New Roman" w:eastAsia="Times New Roman" w:hAnsi="Times New Roman" w:cs="Times New Roman"/>
          <w:sz w:val="24"/>
          <w:szCs w:val="24"/>
        </w:rPr>
        <w:t xml:space="preserve"> shall submit to </w:t>
      </w:r>
      <w:r>
        <w:rPr>
          <w:rFonts w:ascii="Times New Roman" w:eastAsia="Times New Roman" w:hAnsi="Times New Roman" w:cs="Times New Roman"/>
          <w:sz w:val="24"/>
          <w:szCs w:val="24"/>
        </w:rPr>
        <w:t>City</w:t>
      </w:r>
      <w:r w:rsidRPr="00804750">
        <w:rPr>
          <w:rFonts w:ascii="Times New Roman" w:eastAsia="Times New Roman" w:hAnsi="Times New Roman" w:cs="Times New Roman"/>
          <w:sz w:val="24"/>
          <w:szCs w:val="24"/>
        </w:rPr>
        <w:t xml:space="preserve"> all information, plans, studies, reports, and drawings prepared by or for Developer with respect to development alternatives, financial feasibility analyses, construction cost estimates, marketing or proforma studies an</w:t>
      </w:r>
      <w:r w:rsidR="00AD7378">
        <w:rPr>
          <w:rFonts w:ascii="Times New Roman" w:eastAsia="Times New Roman" w:hAnsi="Times New Roman" w:cs="Times New Roman"/>
          <w:sz w:val="24"/>
          <w:szCs w:val="24"/>
        </w:rPr>
        <w:t>d similar due diligence matters</w:t>
      </w:r>
      <w:r w:rsidR="001D51B6">
        <w:rPr>
          <w:rFonts w:ascii="Times New Roman" w:eastAsia="Times New Roman" w:hAnsi="Times New Roman" w:cs="Times New Roman"/>
          <w:sz w:val="24"/>
          <w:szCs w:val="24"/>
        </w:rPr>
        <w:t xml:space="preserve"> (collectively, “Materials”)</w:t>
      </w:r>
      <w:r w:rsidR="000B0121">
        <w:rPr>
          <w:rFonts w:ascii="Times New Roman" w:eastAsia="Times New Roman" w:hAnsi="Times New Roman" w:cs="Times New Roman"/>
          <w:sz w:val="24"/>
          <w:szCs w:val="24"/>
        </w:rPr>
        <w:t xml:space="preserve">, and subject to </w:t>
      </w:r>
      <w:r w:rsidR="00E80F0F">
        <w:rPr>
          <w:rFonts w:ascii="Times New Roman" w:eastAsia="Times New Roman" w:hAnsi="Times New Roman" w:cs="Times New Roman"/>
          <w:sz w:val="24"/>
          <w:szCs w:val="24"/>
        </w:rPr>
        <w:t xml:space="preserve">the terms of Section 13, the City may use the Materials provided by the Developer in any way deemed </w:t>
      </w:r>
      <w:r w:rsidR="009F574D">
        <w:rPr>
          <w:rFonts w:ascii="Times New Roman" w:eastAsia="Times New Roman" w:hAnsi="Times New Roman" w:cs="Times New Roman"/>
          <w:sz w:val="24"/>
          <w:szCs w:val="24"/>
        </w:rPr>
        <w:t>by City to be of benefit to the redevelopment of the Property</w:t>
      </w:r>
      <w:r w:rsidRPr="00804750">
        <w:rPr>
          <w:rFonts w:ascii="Times New Roman" w:eastAsia="Times New Roman" w:hAnsi="Times New Roman" w:cs="Times New Roman"/>
          <w:sz w:val="24"/>
          <w:szCs w:val="24"/>
        </w:rPr>
        <w:t xml:space="preserve">. Information to be reported to or submitted to </w:t>
      </w:r>
      <w:r>
        <w:rPr>
          <w:rFonts w:ascii="Times New Roman" w:eastAsia="Times New Roman" w:hAnsi="Times New Roman" w:cs="Times New Roman"/>
          <w:sz w:val="24"/>
          <w:szCs w:val="24"/>
        </w:rPr>
        <w:t>City</w:t>
      </w:r>
      <w:r w:rsidRPr="00804750">
        <w:rPr>
          <w:rFonts w:ascii="Times New Roman" w:eastAsia="Times New Roman" w:hAnsi="Times New Roman" w:cs="Times New Roman"/>
          <w:sz w:val="24"/>
          <w:szCs w:val="24"/>
        </w:rPr>
        <w:t xml:space="preserve"> shall include any due diligence materials prepared by or for any prospective development partner, joint venture, or management entity. All costs incurred by Developer in the preparation and presentation of such findings, determinations, studies, reports or other requests by City under this Agreement shall be at the sole cost and expense of Developer.</w:t>
      </w:r>
    </w:p>
    <w:p w14:paraId="475C831B" w14:textId="78070B24" w:rsidR="00CE6438" w:rsidRPr="00626C79" w:rsidRDefault="00DA656E" w:rsidP="00626C79">
      <w:pPr>
        <w:pStyle w:val="ListParagraph"/>
        <w:widowControl/>
        <w:numPr>
          <w:ilvl w:val="0"/>
          <w:numId w:val="5"/>
        </w:numPr>
        <w:spacing w:after="24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Formation of New Development Entity</w:t>
      </w:r>
      <w:r w:rsidR="00AB68FA">
        <w:rPr>
          <w:rFonts w:ascii="Times New Roman" w:eastAsia="Times New Roman" w:hAnsi="Times New Roman" w:cs="Times New Roman"/>
          <w:sz w:val="24"/>
          <w:szCs w:val="24"/>
        </w:rPr>
        <w:t>. City</w:t>
      </w:r>
      <w:r w:rsidR="00AB68FA" w:rsidRPr="00804750">
        <w:rPr>
          <w:rFonts w:ascii="Times New Roman" w:eastAsia="Times New Roman" w:hAnsi="Times New Roman" w:cs="Times New Roman"/>
          <w:sz w:val="24"/>
          <w:szCs w:val="24"/>
        </w:rPr>
        <w:t xml:space="preserve"> acknowledges that </w:t>
      </w:r>
      <w:r w:rsidR="00AB68FA">
        <w:rPr>
          <w:rFonts w:ascii="Times New Roman" w:eastAsia="Times New Roman" w:hAnsi="Times New Roman" w:cs="Times New Roman"/>
          <w:sz w:val="24"/>
          <w:szCs w:val="24"/>
        </w:rPr>
        <w:t>Developer</w:t>
      </w:r>
      <w:r w:rsidR="00AB68FA" w:rsidRPr="00804750">
        <w:rPr>
          <w:rFonts w:ascii="Times New Roman" w:eastAsia="Times New Roman" w:hAnsi="Times New Roman" w:cs="Times New Roman"/>
          <w:sz w:val="24"/>
          <w:szCs w:val="24"/>
        </w:rPr>
        <w:t xml:space="preserve"> may form a new entity controlled by </w:t>
      </w:r>
      <w:r w:rsidR="00AB68FA">
        <w:rPr>
          <w:rFonts w:ascii="Times New Roman" w:eastAsia="Times New Roman" w:hAnsi="Times New Roman" w:cs="Times New Roman"/>
          <w:sz w:val="24"/>
          <w:szCs w:val="24"/>
        </w:rPr>
        <w:t>Developer</w:t>
      </w:r>
      <w:r w:rsidR="00AB68FA" w:rsidRPr="00804750">
        <w:rPr>
          <w:rFonts w:ascii="Times New Roman" w:eastAsia="Times New Roman" w:hAnsi="Times New Roman" w:cs="Times New Roman"/>
          <w:sz w:val="24"/>
          <w:szCs w:val="24"/>
        </w:rPr>
        <w:t xml:space="preserve"> that will be the party to the DDA</w:t>
      </w:r>
      <w:r w:rsidR="00166286">
        <w:rPr>
          <w:rFonts w:ascii="Times New Roman" w:eastAsia="Times New Roman" w:hAnsi="Times New Roman" w:cs="Times New Roman"/>
          <w:sz w:val="24"/>
          <w:szCs w:val="24"/>
        </w:rPr>
        <w:t xml:space="preserve"> in place of Developer</w:t>
      </w:r>
      <w:r w:rsidR="00AB68FA" w:rsidRPr="00804750">
        <w:rPr>
          <w:rFonts w:ascii="Times New Roman" w:eastAsia="Times New Roman" w:hAnsi="Times New Roman" w:cs="Times New Roman"/>
          <w:sz w:val="24"/>
          <w:szCs w:val="24"/>
        </w:rPr>
        <w:t xml:space="preserve">. </w:t>
      </w:r>
      <w:r w:rsidR="00AB68FA">
        <w:rPr>
          <w:rFonts w:ascii="Times New Roman" w:eastAsia="Times New Roman" w:hAnsi="Times New Roman" w:cs="Times New Roman"/>
          <w:sz w:val="24"/>
          <w:szCs w:val="24"/>
        </w:rPr>
        <w:t>City</w:t>
      </w:r>
      <w:r w:rsidR="00AB68FA" w:rsidRPr="00804750">
        <w:rPr>
          <w:rFonts w:ascii="Times New Roman" w:eastAsia="Times New Roman" w:hAnsi="Times New Roman" w:cs="Times New Roman"/>
          <w:sz w:val="24"/>
          <w:szCs w:val="24"/>
        </w:rPr>
        <w:t xml:space="preserve"> shall have the right to review and approve the organizational documents of such entity and the entities comprising such entity. </w:t>
      </w:r>
      <w:r w:rsidR="00AB68FA" w:rsidRPr="00166286">
        <w:rPr>
          <w:rFonts w:ascii="Times New Roman" w:eastAsia="Times New Roman" w:hAnsi="Times New Roman" w:cs="Times New Roman"/>
          <w:sz w:val="24"/>
          <w:szCs w:val="24"/>
        </w:rPr>
        <w:t xml:space="preserve">Prior to </w:t>
      </w:r>
      <w:r w:rsidR="00F2776A">
        <w:rPr>
          <w:rFonts w:ascii="Times New Roman" w:eastAsia="Times New Roman" w:hAnsi="Times New Roman" w:cs="Times New Roman"/>
          <w:sz w:val="24"/>
          <w:szCs w:val="24"/>
        </w:rPr>
        <w:t xml:space="preserve">Developer’s </w:t>
      </w:r>
      <w:r w:rsidR="00166286" w:rsidRPr="00166286">
        <w:rPr>
          <w:rFonts w:ascii="Times New Roman" w:eastAsia="Times New Roman" w:hAnsi="Times New Roman" w:cs="Times New Roman"/>
          <w:sz w:val="24"/>
          <w:szCs w:val="24"/>
        </w:rPr>
        <w:t>delivery</w:t>
      </w:r>
      <w:r w:rsidR="00AB68FA" w:rsidRPr="00166286">
        <w:rPr>
          <w:rFonts w:ascii="Times New Roman" w:eastAsia="Times New Roman" w:hAnsi="Times New Roman" w:cs="Times New Roman"/>
          <w:sz w:val="24"/>
          <w:szCs w:val="24"/>
        </w:rPr>
        <w:t xml:space="preserve"> of the </w:t>
      </w:r>
      <w:r w:rsidR="00166286" w:rsidRPr="00166286">
        <w:rPr>
          <w:rFonts w:ascii="Times New Roman" w:eastAsia="Times New Roman" w:hAnsi="Times New Roman" w:cs="Times New Roman"/>
          <w:sz w:val="24"/>
          <w:szCs w:val="24"/>
        </w:rPr>
        <w:t>signed</w:t>
      </w:r>
      <w:r w:rsidR="00AB68FA" w:rsidRPr="00166286">
        <w:rPr>
          <w:rFonts w:ascii="Times New Roman" w:eastAsia="Times New Roman" w:hAnsi="Times New Roman" w:cs="Times New Roman"/>
          <w:sz w:val="24"/>
          <w:szCs w:val="24"/>
        </w:rPr>
        <w:t xml:space="preserve"> DDA</w:t>
      </w:r>
      <w:r w:rsidR="00166286" w:rsidRPr="00166286">
        <w:rPr>
          <w:rFonts w:ascii="Times New Roman" w:eastAsia="Times New Roman" w:hAnsi="Times New Roman" w:cs="Times New Roman"/>
          <w:sz w:val="24"/>
          <w:szCs w:val="24"/>
        </w:rPr>
        <w:t xml:space="preserve"> to City</w:t>
      </w:r>
      <w:r w:rsidR="00AB68FA" w:rsidRPr="00166286">
        <w:rPr>
          <w:rFonts w:ascii="Times New Roman" w:eastAsia="Times New Roman" w:hAnsi="Times New Roman" w:cs="Times New Roman"/>
          <w:sz w:val="24"/>
          <w:szCs w:val="24"/>
        </w:rPr>
        <w:t xml:space="preserve">, Developer shall submit a copy of any </w:t>
      </w:r>
      <w:r w:rsidR="00166286" w:rsidRPr="00166286">
        <w:rPr>
          <w:rFonts w:ascii="Times New Roman" w:eastAsia="Times New Roman" w:hAnsi="Times New Roman" w:cs="Times New Roman"/>
          <w:sz w:val="24"/>
          <w:szCs w:val="24"/>
        </w:rPr>
        <w:t>signed</w:t>
      </w:r>
      <w:r w:rsidR="00AB68FA" w:rsidRPr="00166286">
        <w:rPr>
          <w:rFonts w:ascii="Times New Roman" w:eastAsia="Times New Roman" w:hAnsi="Times New Roman" w:cs="Times New Roman"/>
          <w:sz w:val="24"/>
          <w:szCs w:val="24"/>
        </w:rPr>
        <w:t xml:space="preserve"> joint venture formation documents (e.g., limited liability company operating agreement, partnership agreement, etc.), as well as all organizational documents of each entity participating in the joint venture, for approval by City, which approval shall not be unreasonably withheld. </w:t>
      </w:r>
      <w:r w:rsidR="00F9744C">
        <w:rPr>
          <w:rFonts w:ascii="Times New Roman" w:eastAsia="Times New Roman" w:hAnsi="Times New Roman" w:cs="Times New Roman"/>
          <w:sz w:val="24"/>
          <w:szCs w:val="24"/>
        </w:rPr>
        <w:t>Each s</w:t>
      </w:r>
      <w:r w:rsidR="00AB68FA" w:rsidRPr="00166286">
        <w:rPr>
          <w:rFonts w:ascii="Times New Roman" w:eastAsia="Times New Roman" w:hAnsi="Times New Roman" w:cs="Times New Roman"/>
          <w:sz w:val="24"/>
          <w:szCs w:val="24"/>
        </w:rPr>
        <w:t xml:space="preserve">uch </w:t>
      </w:r>
      <w:r w:rsidR="00F9744C">
        <w:rPr>
          <w:rFonts w:ascii="Times New Roman" w:eastAsia="Times New Roman" w:hAnsi="Times New Roman" w:cs="Times New Roman"/>
          <w:sz w:val="24"/>
          <w:szCs w:val="24"/>
        </w:rPr>
        <w:t>document</w:t>
      </w:r>
      <w:r w:rsidR="00AB68FA" w:rsidRPr="00166286">
        <w:rPr>
          <w:rFonts w:ascii="Times New Roman" w:eastAsia="Times New Roman" w:hAnsi="Times New Roman" w:cs="Times New Roman"/>
          <w:sz w:val="24"/>
          <w:szCs w:val="24"/>
        </w:rPr>
        <w:t xml:space="preserve"> may be redacted to remove financial terms or other confidential information, provided that such redactions do not limit City’s ability (as determined by City, in its sole discretion) to complete a comprehensive evaluation of the organizational structure of </w:t>
      </w:r>
      <w:proofErr w:type="gramStart"/>
      <w:r w:rsidR="00AB68FA" w:rsidRPr="00166286">
        <w:rPr>
          <w:rFonts w:ascii="Times New Roman" w:eastAsia="Times New Roman" w:hAnsi="Times New Roman" w:cs="Times New Roman"/>
          <w:sz w:val="24"/>
          <w:szCs w:val="24"/>
        </w:rPr>
        <w:t xml:space="preserve">all </w:t>
      </w:r>
      <w:r w:rsidR="00F9744C">
        <w:rPr>
          <w:rFonts w:ascii="Times New Roman" w:eastAsia="Times New Roman" w:hAnsi="Times New Roman" w:cs="Times New Roman"/>
          <w:sz w:val="24"/>
          <w:szCs w:val="24"/>
        </w:rPr>
        <w:t>of</w:t>
      </w:r>
      <w:proofErr w:type="gramEnd"/>
      <w:r w:rsidR="00F9744C">
        <w:rPr>
          <w:rFonts w:ascii="Times New Roman" w:eastAsia="Times New Roman" w:hAnsi="Times New Roman" w:cs="Times New Roman"/>
          <w:sz w:val="24"/>
          <w:szCs w:val="24"/>
        </w:rPr>
        <w:t xml:space="preserve"> the subject </w:t>
      </w:r>
      <w:r w:rsidR="00AB68FA" w:rsidRPr="00166286">
        <w:rPr>
          <w:rFonts w:ascii="Times New Roman" w:eastAsia="Times New Roman" w:hAnsi="Times New Roman" w:cs="Times New Roman"/>
          <w:sz w:val="24"/>
          <w:szCs w:val="24"/>
        </w:rPr>
        <w:t>entities.</w:t>
      </w:r>
      <w:r w:rsidR="00166286" w:rsidRPr="00166286">
        <w:rPr>
          <w:rFonts w:ascii="Times New Roman" w:eastAsia="Times New Roman" w:hAnsi="Times New Roman" w:cs="Times New Roman"/>
          <w:sz w:val="24"/>
          <w:szCs w:val="24"/>
        </w:rPr>
        <w:t xml:space="preserve"> </w:t>
      </w:r>
    </w:p>
    <w:p w14:paraId="431E8736" w14:textId="3CB15E21" w:rsidR="00AB68FA" w:rsidRPr="00F2776A" w:rsidRDefault="00AB68FA" w:rsidP="00AB68FA">
      <w:pPr>
        <w:pStyle w:val="ListParagraph"/>
        <w:widowControl/>
        <w:numPr>
          <w:ilvl w:val="0"/>
          <w:numId w:val="5"/>
        </w:numPr>
        <w:spacing w:after="240" w:line="240" w:lineRule="auto"/>
        <w:ind w:left="0" w:firstLine="0"/>
        <w:contextualSpacing w:val="0"/>
        <w:jc w:val="both"/>
        <w:rPr>
          <w:rFonts w:ascii="Times New Roman" w:eastAsia="Times New Roman" w:hAnsi="Times New Roman" w:cs="Times New Roman"/>
          <w:position w:val="-1"/>
          <w:sz w:val="24"/>
          <w:szCs w:val="24"/>
        </w:rPr>
      </w:pPr>
      <w:bookmarkStart w:id="11" w:name="_Ref526330140"/>
      <w:r w:rsidRPr="00F2776A">
        <w:rPr>
          <w:rFonts w:ascii="Times New Roman" w:eastAsia="Times New Roman" w:hAnsi="Times New Roman" w:cs="Times New Roman"/>
          <w:position w:val="-1"/>
          <w:sz w:val="24"/>
          <w:szCs w:val="24"/>
          <w:u w:val="single" w:color="000000"/>
        </w:rPr>
        <w:t>Costs</w:t>
      </w:r>
      <w:r w:rsidR="00CE6438" w:rsidRPr="00F2776A">
        <w:rPr>
          <w:rFonts w:ascii="Times New Roman" w:eastAsia="Times New Roman" w:hAnsi="Times New Roman" w:cs="Times New Roman"/>
          <w:position w:val="-1"/>
          <w:sz w:val="24"/>
          <w:szCs w:val="24"/>
          <w:u w:val="single" w:color="000000"/>
        </w:rPr>
        <w:t xml:space="preserve"> and Expenses</w:t>
      </w:r>
      <w:r w:rsidRPr="00F2776A">
        <w:rPr>
          <w:rFonts w:ascii="Times New Roman" w:eastAsia="Times New Roman" w:hAnsi="Times New Roman" w:cs="Times New Roman"/>
          <w:position w:val="-1"/>
          <w:sz w:val="24"/>
          <w:szCs w:val="24"/>
        </w:rPr>
        <w:t xml:space="preserve">. </w:t>
      </w:r>
      <w:r w:rsidRPr="00F2776A">
        <w:rPr>
          <w:rFonts w:ascii="Times New Roman" w:eastAsia="Times New Roman" w:hAnsi="Times New Roman" w:cs="Times New Roman"/>
          <w:sz w:val="24"/>
          <w:szCs w:val="24"/>
        </w:rPr>
        <w:t xml:space="preserve">All fees or expenses of engineers, architects, financial consultants, legal, planning or other consultants or contractors, retained by Developer for any study, analysis, evaluation, report, schedule, estimate, environmental review, planning or design activities, drawings, specifications or other activity or matter relating to the Site or the Project or negotiation or documentation of a future DDA that may be undertaken by Developer during the Negotiation Period, </w:t>
      </w:r>
      <w:r w:rsidR="00C628E1">
        <w:rPr>
          <w:rFonts w:ascii="Times New Roman" w:eastAsia="Times New Roman" w:hAnsi="Times New Roman" w:cs="Times New Roman"/>
          <w:sz w:val="24"/>
          <w:szCs w:val="24"/>
        </w:rPr>
        <w:t>under</w:t>
      </w:r>
      <w:r w:rsidRPr="00F2776A">
        <w:rPr>
          <w:rFonts w:ascii="Times New Roman" w:eastAsia="Times New Roman" w:hAnsi="Times New Roman" w:cs="Times New Roman"/>
          <w:sz w:val="24"/>
          <w:szCs w:val="24"/>
        </w:rPr>
        <w:t xml:space="preserve"> or in reliance upon this Agreement or in Developer’s discretion, regarding any matter relating to this Agreement, a future DDA, the Site or the Project, shall be the sole responsibility of and undertaken at the sole cost and expense of Developer and no such activity or matter shall be deemed to be undertaken for the benefit of, at the expense of or in reliance upon City. City shall not be obligated to pay, reimburse or refund any expenses, fees, charges or costs incurred by Developer in pursuit of any study, analysis, evaluation, report, schedule, estimate, environmental review, planning or design activities, drawings, specifications or other activity or matter relating to this Agreement, the Site, the Project or negotiation or documentation of a future DDA that may be undertaken by Developer during the Negotiation Period, whether or not this Agreement is, eventually, terminated or extended or a DDA is entered into between City and Developer, in the future.</w:t>
      </w:r>
      <w:bookmarkEnd w:id="11"/>
    </w:p>
    <w:p w14:paraId="05360BBF" w14:textId="1B5CE5CF" w:rsidR="00AB68FA" w:rsidRDefault="00B64C85" w:rsidP="00F9744C">
      <w:pPr>
        <w:pStyle w:val="DelmarWillL2"/>
        <w:numPr>
          <w:ilvl w:val="0"/>
          <w:numId w:val="5"/>
        </w:numPr>
        <w:ind w:left="0" w:firstLine="0"/>
        <w:rPr>
          <w:position w:val="-1"/>
          <w:szCs w:val="24"/>
        </w:rPr>
      </w:pPr>
      <w:bookmarkStart w:id="12" w:name="_Ref284854850"/>
      <w:r w:rsidRPr="009704C9">
        <w:rPr>
          <w:u w:val="single"/>
        </w:rPr>
        <w:lastRenderedPageBreak/>
        <w:t>Real Estate Commissions</w:t>
      </w:r>
      <w:r w:rsidR="005F4F40">
        <w:t xml:space="preserve">. </w:t>
      </w:r>
      <w:r>
        <w:t>Developer</w:t>
      </w:r>
      <w:r w:rsidRPr="005474D6">
        <w:t xml:space="preserve"> represents and warrants that </w:t>
      </w:r>
      <w:r>
        <w:t>Developer</w:t>
      </w:r>
      <w:r w:rsidRPr="005474D6">
        <w:t xml:space="preserve"> did not engage or deal with any broker or finder in connect</w:t>
      </w:r>
      <w:r w:rsidR="0000050A">
        <w:t>ion with this Agreement and no p</w:t>
      </w:r>
      <w:r w:rsidRPr="005474D6">
        <w:t>erson is entitled to any commission or finder’s fee regarding this Agreement</w:t>
      </w:r>
      <w:r w:rsidR="00F2776A">
        <w:t xml:space="preserve"> or Developer’s potential future purchase of the Site</w:t>
      </w:r>
      <w:r w:rsidRPr="005474D6">
        <w:t xml:space="preserve"> on account of any agreement or arrange</w:t>
      </w:r>
      <w:r w:rsidR="0000050A">
        <w:t>ment made by Developer.</w:t>
      </w:r>
      <w:r w:rsidRPr="005474D6">
        <w:t xml:space="preserve"> </w:t>
      </w:r>
      <w:r>
        <w:t xml:space="preserve">Developer shall indemnify, defend and hold harmless City </w:t>
      </w:r>
      <w:r w:rsidRPr="005474D6">
        <w:t xml:space="preserve">against any breach of the representation and warranty set forth in </w:t>
      </w:r>
      <w:r w:rsidR="0000050A">
        <w:t>the immediately preceding sentence</w:t>
      </w:r>
      <w:r w:rsidRPr="005474D6">
        <w:t>.</w:t>
      </w:r>
      <w:bookmarkEnd w:id="12"/>
      <w:r w:rsidR="00AB68FA" w:rsidRPr="009704C9">
        <w:rPr>
          <w:position w:val="-1"/>
          <w:szCs w:val="24"/>
        </w:rPr>
        <w:t xml:space="preserve"> </w:t>
      </w:r>
    </w:p>
    <w:p w14:paraId="056D4BCC" w14:textId="77777777" w:rsidR="00EA11EA" w:rsidRDefault="009D309A" w:rsidP="00EA11EA">
      <w:pPr>
        <w:pStyle w:val="DelmarWillL2"/>
        <w:numPr>
          <w:ilvl w:val="0"/>
          <w:numId w:val="5"/>
        </w:numPr>
        <w:ind w:left="0" w:firstLine="0"/>
        <w:rPr>
          <w:position w:val="-1"/>
          <w:szCs w:val="24"/>
        </w:rPr>
      </w:pPr>
      <w:r w:rsidRPr="009D309A">
        <w:rPr>
          <w:position w:val="-1"/>
          <w:szCs w:val="24"/>
          <w:u w:val="single"/>
        </w:rPr>
        <w:t>Environmental Review Assistance</w:t>
      </w:r>
      <w:r>
        <w:rPr>
          <w:position w:val="-1"/>
          <w:szCs w:val="24"/>
        </w:rPr>
        <w:t xml:space="preserve">. Developer acknowledges that certain </w:t>
      </w:r>
      <w:r w:rsidR="0060127A">
        <w:rPr>
          <w:position w:val="-1"/>
          <w:szCs w:val="24"/>
        </w:rPr>
        <w:t xml:space="preserve">federal, </w:t>
      </w:r>
      <w:r>
        <w:rPr>
          <w:position w:val="-1"/>
          <w:szCs w:val="24"/>
        </w:rPr>
        <w:t>S</w:t>
      </w:r>
      <w:r w:rsidRPr="009D309A">
        <w:rPr>
          <w:position w:val="-1"/>
          <w:szCs w:val="24"/>
        </w:rPr>
        <w:t>tate</w:t>
      </w:r>
      <w:r>
        <w:rPr>
          <w:position w:val="-1"/>
          <w:szCs w:val="24"/>
        </w:rPr>
        <w:t xml:space="preserve"> of California</w:t>
      </w:r>
      <w:r w:rsidRPr="009D309A">
        <w:rPr>
          <w:position w:val="-1"/>
          <w:szCs w:val="24"/>
        </w:rPr>
        <w:t xml:space="preserve"> </w:t>
      </w:r>
      <w:r w:rsidR="0060127A">
        <w:rPr>
          <w:position w:val="-1"/>
          <w:szCs w:val="24"/>
        </w:rPr>
        <w:t>or</w:t>
      </w:r>
      <w:r w:rsidRPr="009D309A">
        <w:rPr>
          <w:position w:val="-1"/>
          <w:szCs w:val="24"/>
        </w:rPr>
        <w:t xml:space="preserve"> local environmental </w:t>
      </w:r>
      <w:r w:rsidR="0060127A">
        <w:rPr>
          <w:position w:val="-1"/>
          <w:szCs w:val="24"/>
        </w:rPr>
        <w:t xml:space="preserve">review </w:t>
      </w:r>
      <w:r w:rsidRPr="009D309A">
        <w:rPr>
          <w:position w:val="-1"/>
          <w:szCs w:val="24"/>
        </w:rPr>
        <w:t xml:space="preserve">requirements </w:t>
      </w:r>
      <w:r w:rsidR="0060127A">
        <w:rPr>
          <w:position w:val="-1"/>
          <w:szCs w:val="24"/>
        </w:rPr>
        <w:t>may</w:t>
      </w:r>
      <w:r w:rsidRPr="009D309A">
        <w:rPr>
          <w:position w:val="-1"/>
          <w:szCs w:val="24"/>
        </w:rPr>
        <w:t xml:space="preserve"> be applicable to </w:t>
      </w:r>
      <w:r>
        <w:rPr>
          <w:position w:val="-1"/>
          <w:szCs w:val="24"/>
        </w:rPr>
        <w:t>City’s consideration of a future DDA</w:t>
      </w:r>
      <w:r w:rsidR="0060127A">
        <w:rPr>
          <w:position w:val="-1"/>
          <w:szCs w:val="24"/>
        </w:rPr>
        <w:t>, including the National Environmental Policy Act or the California Environmental Quality Act</w:t>
      </w:r>
      <w:r w:rsidRPr="009D309A">
        <w:rPr>
          <w:position w:val="-1"/>
          <w:szCs w:val="24"/>
        </w:rPr>
        <w:t>. Developer agrees to supply</w:t>
      </w:r>
      <w:r>
        <w:rPr>
          <w:position w:val="-1"/>
          <w:szCs w:val="24"/>
        </w:rPr>
        <w:t xml:space="preserve"> necessary</w:t>
      </w:r>
      <w:r w:rsidR="005B0514">
        <w:rPr>
          <w:position w:val="-1"/>
          <w:szCs w:val="24"/>
        </w:rPr>
        <w:t xml:space="preserve"> reports, documents or</w:t>
      </w:r>
      <w:r w:rsidRPr="009D309A">
        <w:rPr>
          <w:position w:val="-1"/>
          <w:szCs w:val="24"/>
        </w:rPr>
        <w:t xml:space="preserve"> information </w:t>
      </w:r>
      <w:r>
        <w:rPr>
          <w:position w:val="-1"/>
          <w:szCs w:val="24"/>
        </w:rPr>
        <w:t>to City for preparation of</w:t>
      </w:r>
      <w:r w:rsidRPr="009D309A">
        <w:rPr>
          <w:position w:val="-1"/>
          <w:szCs w:val="24"/>
        </w:rPr>
        <w:t xml:space="preserve"> </w:t>
      </w:r>
      <w:r>
        <w:rPr>
          <w:position w:val="-1"/>
          <w:szCs w:val="24"/>
        </w:rPr>
        <w:t>all required</w:t>
      </w:r>
      <w:r w:rsidRPr="009D309A">
        <w:rPr>
          <w:position w:val="-1"/>
          <w:szCs w:val="24"/>
        </w:rPr>
        <w:t xml:space="preserve"> environmental </w:t>
      </w:r>
      <w:r>
        <w:rPr>
          <w:position w:val="-1"/>
          <w:szCs w:val="24"/>
        </w:rPr>
        <w:t>review</w:t>
      </w:r>
      <w:r w:rsidRPr="009D309A">
        <w:rPr>
          <w:position w:val="-1"/>
          <w:szCs w:val="24"/>
        </w:rPr>
        <w:t xml:space="preserve"> documents, </w:t>
      </w:r>
      <w:r>
        <w:rPr>
          <w:position w:val="-1"/>
          <w:szCs w:val="24"/>
        </w:rPr>
        <w:t>as determined by City in its sole and absolute discretion</w:t>
      </w:r>
      <w:r w:rsidRPr="009D309A">
        <w:rPr>
          <w:position w:val="-1"/>
          <w:szCs w:val="24"/>
        </w:rPr>
        <w:t xml:space="preserve">, for </w:t>
      </w:r>
      <w:r>
        <w:rPr>
          <w:position w:val="-1"/>
          <w:szCs w:val="24"/>
        </w:rPr>
        <w:t>City’s consideration of a future DDA</w:t>
      </w:r>
      <w:r w:rsidRPr="009D309A">
        <w:rPr>
          <w:position w:val="-1"/>
          <w:szCs w:val="24"/>
        </w:rPr>
        <w:t>.</w:t>
      </w:r>
      <w:r w:rsidR="0060127A">
        <w:rPr>
          <w:position w:val="-1"/>
          <w:szCs w:val="24"/>
        </w:rPr>
        <w:t xml:space="preserve"> </w:t>
      </w:r>
      <w:r w:rsidR="00970A24">
        <w:rPr>
          <w:position w:val="-1"/>
          <w:szCs w:val="24"/>
        </w:rPr>
        <w:t>All</w:t>
      </w:r>
      <w:r w:rsidR="0060127A">
        <w:rPr>
          <w:position w:val="-1"/>
          <w:szCs w:val="24"/>
        </w:rPr>
        <w:t xml:space="preserve"> costs of City’s environmental review related to a future DDA shall be at Developer’s sole cost and expense.</w:t>
      </w:r>
      <w:bookmarkStart w:id="13" w:name="_Ref497139635"/>
      <w:bookmarkStart w:id="14" w:name="_Ref449954190"/>
      <w:bookmarkStart w:id="15" w:name="_Ref493763716"/>
    </w:p>
    <w:p w14:paraId="4D01876F" w14:textId="4D2BBB65" w:rsidR="00EA11EA" w:rsidRPr="00EA11EA" w:rsidRDefault="00EA11EA" w:rsidP="00EA11EA">
      <w:pPr>
        <w:pStyle w:val="DelmarWillL2"/>
        <w:numPr>
          <w:ilvl w:val="0"/>
          <w:numId w:val="5"/>
        </w:numPr>
        <w:ind w:left="0" w:firstLine="0"/>
        <w:rPr>
          <w:position w:val="-1"/>
          <w:szCs w:val="24"/>
        </w:rPr>
      </w:pPr>
      <w:bookmarkStart w:id="16" w:name="_Ref526330834"/>
      <w:bookmarkStart w:id="17" w:name="_Ref526331532"/>
      <w:r>
        <w:rPr>
          <w:u w:val="single"/>
        </w:rPr>
        <w:t>Compliance w</w:t>
      </w:r>
      <w:r w:rsidRPr="00EA11EA">
        <w:rPr>
          <w:u w:val="single"/>
        </w:rPr>
        <w:t xml:space="preserve">ith City’s Equal </w:t>
      </w:r>
      <w:r w:rsidR="00641C09">
        <w:rPr>
          <w:u w:val="single"/>
        </w:rPr>
        <w:t xml:space="preserve">Employment </w:t>
      </w:r>
      <w:r w:rsidRPr="00EA11EA">
        <w:rPr>
          <w:u w:val="single"/>
        </w:rPr>
        <w:t>Oppor</w:t>
      </w:r>
      <w:r>
        <w:rPr>
          <w:u w:val="single"/>
        </w:rPr>
        <w:t>tunity Program</w:t>
      </w:r>
      <w:r w:rsidRPr="00C804AC">
        <w:t xml:space="preserve">. </w:t>
      </w:r>
      <w:r w:rsidR="00831981">
        <w:t>Developer shall comply with City’s E</w:t>
      </w:r>
      <w:r w:rsidR="00641C09">
        <w:t xml:space="preserve">qual Employment Opportunity </w:t>
      </w:r>
      <w:r w:rsidR="00831981">
        <w:t>P</w:t>
      </w:r>
      <w:r w:rsidR="00641C09">
        <w:t>rogram, set forth in San Diego Municipal Code (“SDMC”) sections 22.2701 – 22.2708</w:t>
      </w:r>
      <w:r w:rsidRPr="00C804AC">
        <w:t xml:space="preserve">. </w:t>
      </w:r>
      <w:r w:rsidR="00831981">
        <w:t>Developer</w:t>
      </w:r>
      <w:r w:rsidRPr="00C804AC">
        <w:t xml:space="preserve"> shall not discriminate against any employee or applicant for employment on any basis prohibited by law. </w:t>
      </w:r>
      <w:r w:rsidR="00831981">
        <w:t>Developer</w:t>
      </w:r>
      <w:r w:rsidRPr="00C804AC">
        <w:t xml:space="preserve"> shall provide equal opportunity in all employment practices. </w:t>
      </w:r>
      <w:bookmarkStart w:id="18" w:name="_Ref504634604"/>
      <w:bookmarkEnd w:id="13"/>
      <w:bookmarkEnd w:id="16"/>
      <w:r w:rsidR="00641C09">
        <w:t>Developer shall ensure that its s</w:t>
      </w:r>
      <w:r w:rsidR="00641C09" w:rsidRPr="00C804AC">
        <w:t xml:space="preserve">ubcontractors comply with this program. Nothing in this Section </w:t>
      </w:r>
      <w:r w:rsidR="00641C09">
        <w:fldChar w:fldCharType="begin"/>
      </w:r>
      <w:r w:rsidR="00641C09">
        <w:instrText xml:space="preserve"> REF _Ref526331532 \w \h </w:instrText>
      </w:r>
      <w:r w:rsidR="00641C09">
        <w:fldChar w:fldCharType="separate"/>
      </w:r>
      <w:r w:rsidR="00866FCF">
        <w:t>19</w:t>
      </w:r>
      <w:r w:rsidR="00641C09">
        <w:fldChar w:fldCharType="end"/>
      </w:r>
      <w:r w:rsidR="00641C09">
        <w:t xml:space="preserve"> </w:t>
      </w:r>
      <w:r w:rsidR="00641C09" w:rsidRPr="00C804AC">
        <w:t>shall be interpreted to hold</w:t>
      </w:r>
      <w:r w:rsidR="00641C09">
        <w:t xml:space="preserve"> Developer</w:t>
      </w:r>
      <w:r w:rsidR="00641C09" w:rsidRPr="00C804AC">
        <w:t xml:space="preserve"> liable for any discriminatory practice of its </w:t>
      </w:r>
      <w:r w:rsidR="00641C09">
        <w:t>s</w:t>
      </w:r>
      <w:r w:rsidR="00641C09" w:rsidRPr="00C804AC">
        <w:t>ubcontractors.</w:t>
      </w:r>
      <w:bookmarkEnd w:id="17"/>
    </w:p>
    <w:p w14:paraId="4EB57B40" w14:textId="03B09435" w:rsidR="00EA11EA" w:rsidRPr="00EA11EA" w:rsidRDefault="00EA11EA" w:rsidP="00EA11EA">
      <w:pPr>
        <w:pStyle w:val="DelmarWillL2"/>
        <w:numPr>
          <w:ilvl w:val="0"/>
          <w:numId w:val="5"/>
        </w:numPr>
        <w:ind w:left="0" w:firstLine="0"/>
        <w:rPr>
          <w:position w:val="-1"/>
          <w:szCs w:val="24"/>
        </w:rPr>
      </w:pPr>
      <w:bookmarkStart w:id="19" w:name="_Ref526330879"/>
      <w:r>
        <w:rPr>
          <w:bCs/>
          <w:color w:val="000000"/>
          <w:u w:val="single"/>
        </w:rPr>
        <w:t>Non-Discrimination i</w:t>
      </w:r>
      <w:r w:rsidRPr="00EA11EA">
        <w:rPr>
          <w:bCs/>
          <w:color w:val="000000"/>
          <w:u w:val="single"/>
        </w:rPr>
        <w:t>n Contracting</w:t>
      </w:r>
      <w:r w:rsidRPr="00EA11EA">
        <w:rPr>
          <w:bCs/>
          <w:color w:val="000000"/>
        </w:rPr>
        <w:t>.</w:t>
      </w:r>
      <w:r w:rsidRPr="00EA11EA">
        <w:rPr>
          <w:b/>
          <w:bCs/>
          <w:color w:val="000000"/>
        </w:rPr>
        <w:t xml:space="preserve"> </w:t>
      </w:r>
      <w:r w:rsidR="00831981">
        <w:rPr>
          <w:bCs/>
          <w:color w:val="000000"/>
        </w:rPr>
        <w:t>Developer</w:t>
      </w:r>
      <w:r w:rsidRPr="009E1786">
        <w:t xml:space="preserve"> shall comply with City</w:t>
      </w:r>
      <w:r>
        <w:t>’</w:t>
      </w:r>
      <w:r w:rsidRPr="009E1786">
        <w:t>s</w:t>
      </w:r>
      <w:r w:rsidRPr="00EA11EA">
        <w:rPr>
          <w:i/>
          <w:iCs/>
        </w:rPr>
        <w:t xml:space="preserve"> </w:t>
      </w:r>
      <w:r w:rsidRPr="00EA11EA">
        <w:rPr>
          <w:iCs/>
        </w:rPr>
        <w:t xml:space="preserve">Nondiscrimination in Contracting Ordinance, codified in </w:t>
      </w:r>
      <w:r w:rsidRPr="009E1786">
        <w:t>SDMC sections 22.3501 – 22.3517.</w:t>
      </w:r>
      <w:r w:rsidRPr="00EA11EA">
        <w:rPr>
          <w:b/>
          <w:bCs/>
          <w:color w:val="000000"/>
        </w:rPr>
        <w:t xml:space="preserve"> </w:t>
      </w:r>
      <w:r w:rsidR="00831981">
        <w:rPr>
          <w:bCs/>
          <w:color w:val="000000"/>
        </w:rPr>
        <w:t>Developer</w:t>
      </w:r>
      <w:r w:rsidRPr="00EA11EA">
        <w:rPr>
          <w:color w:val="000000"/>
        </w:rPr>
        <w:t xml:space="preserve"> shall not discriminate </w:t>
      </w:r>
      <w:proofErr w:type="gramStart"/>
      <w:r w:rsidRPr="00EA11EA">
        <w:rPr>
          <w:color w:val="000000"/>
        </w:rPr>
        <w:t>on the basis of</w:t>
      </w:r>
      <w:proofErr w:type="gramEnd"/>
      <w:r w:rsidRPr="00EA11EA">
        <w:rPr>
          <w:color w:val="000000"/>
        </w:rPr>
        <w:t xml:space="preserve"> race, color, gender, gender expression, gender identity, religion, national origin, ethnicity, sexual orientation, age, or disability in the solicitation, selection, hiring, or treatment of subcontractors, vendors, or suppliers. </w:t>
      </w:r>
      <w:r w:rsidR="00831981">
        <w:rPr>
          <w:color w:val="000000"/>
        </w:rPr>
        <w:t>Developer</w:t>
      </w:r>
      <w:r w:rsidRPr="00EA11EA">
        <w:rPr>
          <w:color w:val="000000"/>
        </w:rPr>
        <w:t xml:space="preserve"> shall provide equal opportunity for subcontractors to participate in subcontracting opportunities</w:t>
      </w:r>
      <w:r w:rsidRPr="00C01E5B">
        <w:t xml:space="preserve">. </w:t>
      </w:r>
      <w:r w:rsidR="00831981">
        <w:t>Developer</w:t>
      </w:r>
      <w:r>
        <w:t xml:space="preserve"> agrees and understands that violation of this Section</w:t>
      </w:r>
      <w:bookmarkEnd w:id="18"/>
      <w:r>
        <w:t xml:space="preserve"> </w:t>
      </w:r>
      <w:r w:rsidR="00831981">
        <w:fldChar w:fldCharType="begin"/>
      </w:r>
      <w:r w:rsidR="00831981">
        <w:instrText xml:space="preserve"> REF _Ref526330879 \w \h </w:instrText>
      </w:r>
      <w:r w:rsidR="00831981">
        <w:fldChar w:fldCharType="separate"/>
      </w:r>
      <w:r w:rsidR="00866FCF">
        <w:t>20</w:t>
      </w:r>
      <w:r w:rsidR="00831981">
        <w:fldChar w:fldCharType="end"/>
      </w:r>
      <w:r>
        <w:t xml:space="preserve"> shall be considered a material breach of this Agreement and may result in termination of this Agreement, debarment or other sanctions.</w:t>
      </w:r>
      <w:bookmarkEnd w:id="19"/>
    </w:p>
    <w:p w14:paraId="23461C7F" w14:textId="11AE8E1B" w:rsidR="00EA11EA" w:rsidRPr="00EA11EA" w:rsidRDefault="00EA11EA" w:rsidP="00EA11EA">
      <w:pPr>
        <w:pStyle w:val="DelmarWillL2"/>
        <w:numPr>
          <w:ilvl w:val="1"/>
          <w:numId w:val="5"/>
        </w:numPr>
        <w:ind w:left="0" w:firstLine="720"/>
        <w:rPr>
          <w:position w:val="-1"/>
          <w:szCs w:val="24"/>
        </w:rPr>
      </w:pPr>
      <w:r w:rsidRPr="00EA11EA">
        <w:rPr>
          <w:color w:val="000000"/>
        </w:rPr>
        <w:t xml:space="preserve">Within </w:t>
      </w:r>
      <w:r w:rsidR="002D7C8D">
        <w:rPr>
          <w:color w:val="000000"/>
        </w:rPr>
        <w:t>60</w:t>
      </w:r>
      <w:r w:rsidR="00831981">
        <w:rPr>
          <w:color w:val="000000"/>
        </w:rPr>
        <w:t xml:space="preserve"> calendar days after n</w:t>
      </w:r>
      <w:r w:rsidRPr="00EA11EA">
        <w:rPr>
          <w:color w:val="000000"/>
        </w:rPr>
        <w:t xml:space="preserve">otice from City requesting such information, </w:t>
      </w:r>
      <w:r w:rsidR="00831981">
        <w:rPr>
          <w:color w:val="000000"/>
        </w:rPr>
        <w:t>Developer</w:t>
      </w:r>
      <w:r w:rsidRPr="00EA11EA">
        <w:rPr>
          <w:color w:val="000000"/>
        </w:rPr>
        <w:t xml:space="preserve"> shall provide City a truthful and complete list of the names of all subcontractors, vendors, and suppliers that </w:t>
      </w:r>
      <w:r w:rsidR="00831981">
        <w:rPr>
          <w:color w:val="000000"/>
        </w:rPr>
        <w:t>Developer</w:t>
      </w:r>
      <w:r w:rsidRPr="00EA11EA">
        <w:rPr>
          <w:color w:val="000000"/>
        </w:rPr>
        <w:t xml:space="preserve"> has used in the past five years on any of its contracts that were undertaken within the County</w:t>
      </w:r>
      <w:r w:rsidR="00831981">
        <w:rPr>
          <w:color w:val="000000"/>
        </w:rPr>
        <w:t xml:space="preserve"> of San Diego</w:t>
      </w:r>
      <w:r w:rsidRPr="00EA11EA">
        <w:rPr>
          <w:color w:val="000000"/>
        </w:rPr>
        <w:t xml:space="preserve">, including the total dollar amount paid by </w:t>
      </w:r>
      <w:r w:rsidR="00831981">
        <w:rPr>
          <w:color w:val="000000"/>
        </w:rPr>
        <w:t>Developer</w:t>
      </w:r>
      <w:r w:rsidRPr="00EA11EA">
        <w:rPr>
          <w:color w:val="000000"/>
        </w:rPr>
        <w:t xml:space="preserve"> for each subcontract or supply contract. </w:t>
      </w:r>
      <w:r w:rsidR="00831981">
        <w:rPr>
          <w:color w:val="000000"/>
        </w:rPr>
        <w:t>Developer</w:t>
      </w:r>
      <w:r w:rsidRPr="00EA11EA">
        <w:rPr>
          <w:color w:val="000000"/>
        </w:rPr>
        <w:t xml:space="preserve"> shall fully cooperate in any investigation conducted by City, </w:t>
      </w:r>
      <w:r w:rsidR="00C628E1">
        <w:rPr>
          <w:color w:val="000000"/>
        </w:rPr>
        <w:t>under</w:t>
      </w:r>
      <w:r w:rsidRPr="00EA11EA">
        <w:rPr>
          <w:color w:val="000000"/>
        </w:rPr>
        <w:t xml:space="preserve"> City’s </w:t>
      </w:r>
      <w:r w:rsidRPr="00EA11EA">
        <w:rPr>
          <w:iCs/>
          <w:color w:val="000000"/>
        </w:rPr>
        <w:t>Nondiscrimination in Contracting Ordinance</w:t>
      </w:r>
      <w:bookmarkEnd w:id="14"/>
      <w:r w:rsidR="00831981">
        <w:rPr>
          <w:iCs/>
          <w:color w:val="000000"/>
        </w:rPr>
        <w:t xml:space="preserve">, </w:t>
      </w:r>
      <w:r w:rsidR="00831981" w:rsidRPr="00EA11EA">
        <w:rPr>
          <w:iCs/>
        </w:rPr>
        <w:t xml:space="preserve">codified in </w:t>
      </w:r>
      <w:r w:rsidR="00831981" w:rsidRPr="009E1786">
        <w:t>SDMC sections 22.3501 – 22.3517</w:t>
      </w:r>
      <w:r w:rsidRPr="00EA11EA">
        <w:rPr>
          <w:iCs/>
          <w:color w:val="000000"/>
        </w:rPr>
        <w:t>.</w:t>
      </w:r>
      <w:bookmarkEnd w:id="15"/>
    </w:p>
    <w:p w14:paraId="53BFEA3C" w14:textId="77777777" w:rsidR="00EA11EA" w:rsidRPr="00EA11EA" w:rsidRDefault="00EA11EA" w:rsidP="00EA11EA">
      <w:pPr>
        <w:pStyle w:val="DelmarWillL2"/>
        <w:numPr>
          <w:ilvl w:val="0"/>
          <w:numId w:val="5"/>
        </w:numPr>
        <w:ind w:left="0" w:firstLine="0"/>
        <w:rPr>
          <w:position w:val="-1"/>
          <w:szCs w:val="24"/>
        </w:rPr>
      </w:pPr>
      <w:r>
        <w:rPr>
          <w:u w:val="single"/>
        </w:rPr>
        <w:t>Americans w</w:t>
      </w:r>
      <w:r w:rsidRPr="00EA11EA">
        <w:rPr>
          <w:u w:val="single"/>
        </w:rPr>
        <w:t>ith Disabilities Act</w:t>
      </w:r>
      <w:r w:rsidRPr="002D7011">
        <w:t xml:space="preserve">. </w:t>
      </w:r>
      <w:r w:rsidR="00831981">
        <w:t>Developer</w:t>
      </w:r>
      <w:r>
        <w:t xml:space="preserve"> </w:t>
      </w:r>
      <w:r w:rsidRPr="002D7011">
        <w:t>shall comply with City Council Policy 100</w:t>
      </w:r>
      <w:r w:rsidRPr="002D7011">
        <w:noBreakHyphen/>
        <w:t>04, as adopted by City Council Resolu</w:t>
      </w:r>
      <w:r w:rsidR="00302488">
        <w:t>tion R-282153, relating to the f</w:t>
      </w:r>
      <w:r w:rsidRPr="002D7011">
        <w:t>ederally</w:t>
      </w:r>
      <w:r w:rsidRPr="002D7011">
        <w:noBreakHyphen/>
        <w:t>mandated A</w:t>
      </w:r>
      <w:bookmarkStart w:id="20" w:name="_Ref449954210"/>
      <w:r>
        <w:t>mericans with Disabilities Act.</w:t>
      </w:r>
    </w:p>
    <w:p w14:paraId="0489DF2F" w14:textId="053C0E0C" w:rsidR="00EA11EA" w:rsidRPr="00EA11EA" w:rsidRDefault="00EA11EA" w:rsidP="00EA11EA">
      <w:pPr>
        <w:pStyle w:val="DelmarWillL2"/>
        <w:numPr>
          <w:ilvl w:val="0"/>
          <w:numId w:val="5"/>
        </w:numPr>
        <w:ind w:left="0" w:firstLine="0"/>
        <w:rPr>
          <w:position w:val="-1"/>
          <w:szCs w:val="24"/>
        </w:rPr>
      </w:pPr>
      <w:r>
        <w:rPr>
          <w:u w:val="single"/>
        </w:rPr>
        <w:t>Employment o</w:t>
      </w:r>
      <w:r w:rsidRPr="00EA11EA">
        <w:rPr>
          <w:u w:val="single"/>
        </w:rPr>
        <w:t>f City Staff</w:t>
      </w:r>
      <w:r w:rsidRPr="00EA11EA">
        <w:rPr>
          <w:b/>
        </w:rPr>
        <w:t>.</w:t>
      </w:r>
      <w:r w:rsidRPr="008417C7">
        <w:t xml:space="preserve"> </w:t>
      </w:r>
      <w:r w:rsidR="00C628E1">
        <w:t>Under</w:t>
      </w:r>
      <w:r w:rsidRPr="008417C7">
        <w:t xml:space="preserve"> City Council Policy 300-11, if</w:t>
      </w:r>
      <w:r>
        <w:t xml:space="preserve"> </w:t>
      </w:r>
      <w:r w:rsidR="00831981">
        <w:t>Developer</w:t>
      </w:r>
      <w:r>
        <w:t xml:space="preserve"> </w:t>
      </w:r>
      <w:r w:rsidRPr="008417C7">
        <w:t xml:space="preserve">employs an </w:t>
      </w:r>
      <w:r w:rsidR="002D7C8D">
        <w:t>individual, who, within 12</w:t>
      </w:r>
      <w:r w:rsidRPr="008417C7">
        <w:t xml:space="preserve"> months immediately preceding such employment, did, in the individual</w:t>
      </w:r>
      <w:r>
        <w:t>’</w:t>
      </w:r>
      <w:r w:rsidRPr="008417C7">
        <w:t xml:space="preserve">s capacity as a City officer or employee, participate in, negotiate with, or otherwise have an influence </w:t>
      </w:r>
      <w:r w:rsidRPr="008417C7">
        <w:lastRenderedPageBreak/>
        <w:t>on the recommendation made to City Council in connection with the entry into this Agreement, City, in its sole and absolute discretion, shall have the right to unilaterally and immediately termina</w:t>
      </w:r>
      <w:r w:rsidR="00302488">
        <w:t>te this Agreement by n</w:t>
      </w:r>
      <w:r w:rsidRPr="008417C7">
        <w:t xml:space="preserve">otice to </w:t>
      </w:r>
      <w:r w:rsidR="00831981">
        <w:t>Developer</w:t>
      </w:r>
      <w:r w:rsidRPr="008417C7">
        <w:t>.</w:t>
      </w:r>
      <w:bookmarkEnd w:id="20"/>
    </w:p>
    <w:p w14:paraId="3843CA51" w14:textId="77777777" w:rsidR="00AB68FA" w:rsidRDefault="009704C9" w:rsidP="00AB68FA">
      <w:pPr>
        <w:pStyle w:val="Legal3L1"/>
        <w:keepNext/>
        <w:keepLines/>
        <w:numPr>
          <w:ilvl w:val="0"/>
          <w:numId w:val="5"/>
        </w:numPr>
      </w:pPr>
      <w:bookmarkStart w:id="21" w:name="_Toc278370444"/>
      <w:bookmarkStart w:id="22" w:name="_Toc278370517"/>
      <w:r w:rsidRPr="009704C9">
        <w:tab/>
      </w:r>
      <w:r w:rsidR="00AB68FA">
        <w:rPr>
          <w:u w:val="single"/>
        </w:rPr>
        <w:t>Developer Events of Default and City Remedies</w:t>
      </w:r>
      <w:bookmarkEnd w:id="21"/>
      <w:bookmarkEnd w:id="22"/>
      <w:r w:rsidR="00AB68FA">
        <w:t>.</w:t>
      </w:r>
    </w:p>
    <w:p w14:paraId="1BB560C4" w14:textId="77777777" w:rsidR="00AB68FA" w:rsidRDefault="00AB68FA" w:rsidP="00AB68FA">
      <w:pPr>
        <w:pStyle w:val="Legal3L2"/>
        <w:keepNext/>
        <w:keepLines/>
        <w:numPr>
          <w:ilvl w:val="1"/>
          <w:numId w:val="5"/>
        </w:numPr>
        <w:ind w:left="0" w:firstLine="720"/>
      </w:pPr>
      <w:bookmarkStart w:id="23" w:name="_Toc278370518"/>
      <w:bookmarkStart w:id="24" w:name="_Ref289767632"/>
      <w:r>
        <w:rPr>
          <w:b/>
        </w:rPr>
        <w:t>Developer Events of Default</w:t>
      </w:r>
      <w:bookmarkEnd w:id="23"/>
      <w:r w:rsidR="005F4F40">
        <w:t xml:space="preserve">. </w:t>
      </w:r>
      <w:r>
        <w:t>The occurrence of any of the following shall constitute an “</w:t>
      </w:r>
      <w:r w:rsidRPr="003C7DB5">
        <w:t>Event of Default</w:t>
      </w:r>
      <w:r>
        <w:t>” by Developer under this Agreement:</w:t>
      </w:r>
      <w:bookmarkEnd w:id="24"/>
    </w:p>
    <w:p w14:paraId="184E02CB" w14:textId="77777777" w:rsidR="00626C79" w:rsidRDefault="00AB68FA" w:rsidP="00626C79">
      <w:pPr>
        <w:pStyle w:val="Legal3L3"/>
        <w:numPr>
          <w:ilvl w:val="2"/>
          <w:numId w:val="5"/>
        </w:numPr>
        <w:ind w:left="0" w:firstLine="1440"/>
      </w:pPr>
      <w:r>
        <w:rPr>
          <w:i/>
        </w:rPr>
        <w:t>Misrepresentation</w:t>
      </w:r>
      <w:r w:rsidR="005F4F40">
        <w:t xml:space="preserve">. </w:t>
      </w:r>
      <w:r>
        <w:t xml:space="preserve">Any material breach of any representation or warranty made by Developer in this Agreement that is not cured within </w:t>
      </w:r>
      <w:r w:rsidR="002D7C8D">
        <w:t>30</w:t>
      </w:r>
      <w:r>
        <w:t xml:space="preserve"> calendar days after written notice from City to Developer of such breach.</w:t>
      </w:r>
    </w:p>
    <w:p w14:paraId="03CDD315" w14:textId="77777777" w:rsidR="00626C79" w:rsidRDefault="00626C79" w:rsidP="00626C79">
      <w:pPr>
        <w:pStyle w:val="Legal3L3"/>
        <w:numPr>
          <w:ilvl w:val="2"/>
          <w:numId w:val="5"/>
        </w:numPr>
        <w:ind w:left="0" w:firstLine="1440"/>
      </w:pPr>
      <w:r w:rsidRPr="00626C79">
        <w:rPr>
          <w:i/>
        </w:rPr>
        <w:t>Failure to Make Deposit</w:t>
      </w:r>
      <w:r w:rsidRPr="00626C79">
        <w:rPr>
          <w:rFonts w:asciiTheme="minorHAnsi" w:eastAsiaTheme="minorHAnsi" w:hAnsiTheme="minorHAnsi" w:cstheme="minorBidi"/>
          <w:sz w:val="22"/>
          <w:szCs w:val="22"/>
        </w:rPr>
        <w:t>.</w:t>
      </w:r>
      <w:r>
        <w:t xml:space="preserve"> Developer’s failure to deliver either the Good Faith Deposit or the Negotiation Payment to City as and when required by this Agreement.</w:t>
      </w:r>
    </w:p>
    <w:p w14:paraId="0A277BFD" w14:textId="3CA4414D" w:rsidR="00626C79" w:rsidRPr="00626C79" w:rsidRDefault="00626C79" w:rsidP="00626C79">
      <w:pPr>
        <w:pStyle w:val="Legal3L3"/>
        <w:numPr>
          <w:ilvl w:val="2"/>
          <w:numId w:val="5"/>
        </w:numPr>
        <w:ind w:left="0" w:firstLine="1440"/>
      </w:pPr>
      <w:r w:rsidRPr="00626C79">
        <w:rPr>
          <w:i/>
          <w:szCs w:val="24"/>
        </w:rPr>
        <w:t>Failure to Make Submittal.</w:t>
      </w:r>
      <w:r w:rsidRPr="00626C79">
        <w:rPr>
          <w:szCs w:val="24"/>
        </w:rPr>
        <w:t xml:space="preserve"> Developer’s failure to deliver </w:t>
      </w:r>
      <w:r>
        <w:rPr>
          <w:szCs w:val="24"/>
        </w:rPr>
        <w:t xml:space="preserve">any item described in Section </w:t>
      </w:r>
      <w:r>
        <w:rPr>
          <w:szCs w:val="24"/>
        </w:rPr>
        <w:fldChar w:fldCharType="begin"/>
      </w:r>
      <w:r>
        <w:rPr>
          <w:szCs w:val="24"/>
        </w:rPr>
        <w:instrText xml:space="preserve"> REF _Ref525653203 \w \h </w:instrText>
      </w:r>
      <w:r>
        <w:rPr>
          <w:szCs w:val="24"/>
        </w:rPr>
      </w:r>
      <w:r>
        <w:rPr>
          <w:szCs w:val="24"/>
        </w:rPr>
        <w:fldChar w:fldCharType="separate"/>
      </w:r>
      <w:r w:rsidR="00866FCF">
        <w:rPr>
          <w:szCs w:val="24"/>
        </w:rPr>
        <w:t>10</w:t>
      </w:r>
      <w:r>
        <w:rPr>
          <w:szCs w:val="24"/>
        </w:rPr>
        <w:fldChar w:fldCharType="end"/>
      </w:r>
      <w:r>
        <w:rPr>
          <w:szCs w:val="24"/>
        </w:rPr>
        <w:t xml:space="preserve"> </w:t>
      </w:r>
      <w:r w:rsidRPr="00626C79">
        <w:rPr>
          <w:szCs w:val="24"/>
        </w:rPr>
        <w:t>to City as and when required by this Agreement.</w:t>
      </w:r>
    </w:p>
    <w:p w14:paraId="27CC4498" w14:textId="77777777" w:rsidR="00AB68FA" w:rsidRDefault="00AB68FA" w:rsidP="00AB68FA">
      <w:pPr>
        <w:pStyle w:val="Legal3L3"/>
        <w:numPr>
          <w:ilvl w:val="2"/>
          <w:numId w:val="5"/>
        </w:numPr>
        <w:ind w:left="0" w:firstLine="1440"/>
      </w:pPr>
      <w:r>
        <w:rPr>
          <w:i/>
        </w:rPr>
        <w:t>Other Material Breach</w:t>
      </w:r>
      <w:r w:rsidR="005F4F40">
        <w:t xml:space="preserve">. </w:t>
      </w:r>
      <w:r>
        <w:t>The occurrence of any other event constitut</w:t>
      </w:r>
      <w:r w:rsidR="002678E4">
        <w:t>ing</w:t>
      </w:r>
      <w:r>
        <w:t xml:space="preserve"> a material breach of this Agreement by Developer, if such breach is not cured within </w:t>
      </w:r>
      <w:r w:rsidR="00050DF0">
        <w:t>15</w:t>
      </w:r>
      <w:r>
        <w:t xml:space="preserve"> calendar days after</w:t>
      </w:r>
      <w:r w:rsidR="002678E4">
        <w:t xml:space="preserve"> City sends</w:t>
      </w:r>
      <w:r>
        <w:t xml:space="preserve"> written notice to Developer of such breach.</w:t>
      </w:r>
    </w:p>
    <w:p w14:paraId="62705116" w14:textId="3FC63908" w:rsidR="00AB68FA" w:rsidRDefault="00AB68FA" w:rsidP="00AB68FA">
      <w:pPr>
        <w:pStyle w:val="Legal3L2"/>
        <w:numPr>
          <w:ilvl w:val="1"/>
          <w:numId w:val="5"/>
        </w:numPr>
        <w:ind w:left="0" w:firstLine="720"/>
      </w:pPr>
      <w:bookmarkStart w:id="25" w:name="_Toc278370519"/>
      <w:bookmarkStart w:id="26" w:name="_Ref525626889"/>
      <w:r>
        <w:rPr>
          <w:b/>
        </w:rPr>
        <w:t>City Remedies</w:t>
      </w:r>
      <w:bookmarkEnd w:id="25"/>
      <w:r w:rsidR="005F4F40">
        <w:t xml:space="preserve">. </w:t>
      </w:r>
      <w:r>
        <w:t xml:space="preserve">If there is an Event of a Default by Developer, City may, in City’s sole and absolute discretion, terminate this Agreement by </w:t>
      </w:r>
      <w:r w:rsidR="002678E4">
        <w:t>send</w:t>
      </w:r>
      <w:r>
        <w:t xml:space="preserve">ing written notice of termination to Developer, retain the </w:t>
      </w:r>
      <w:r w:rsidR="002678E4">
        <w:t>Good Faith</w:t>
      </w:r>
      <w:r>
        <w:t xml:space="preserve"> Deposit as liquidated damages </w:t>
      </w:r>
      <w:r w:rsidR="00D858A8">
        <w:t>under</w:t>
      </w:r>
      <w:r>
        <w:t xml:space="preserve"> Section </w:t>
      </w:r>
      <w:r w:rsidR="002678E4">
        <w:t>16.3,</w:t>
      </w:r>
      <w:r>
        <w:t xml:space="preserve"> or exercise any other remedies available to City at law or in equity regarding such Event of Default by Developer.</w:t>
      </w:r>
      <w:bookmarkEnd w:id="26"/>
      <w:r>
        <w:t xml:space="preserve"> </w:t>
      </w:r>
    </w:p>
    <w:p w14:paraId="09E398FB" w14:textId="77777777" w:rsidR="00AB68FA" w:rsidRDefault="00AB68FA" w:rsidP="00AB68FA">
      <w:pPr>
        <w:pStyle w:val="Legal3L2"/>
        <w:numPr>
          <w:ilvl w:val="1"/>
          <w:numId w:val="5"/>
        </w:numPr>
        <w:ind w:left="0" w:firstLine="720"/>
      </w:pPr>
      <w:bookmarkStart w:id="27" w:name="_Ref349200721"/>
      <w:r>
        <w:rPr>
          <w:rFonts w:ascii="Times New Roman Bold" w:hAnsi="Times New Roman Bold"/>
          <w:b/>
          <w:caps/>
          <w:szCs w:val="24"/>
        </w:rPr>
        <w:t>City Liquidated Damages</w:t>
      </w:r>
      <w:bookmarkEnd w:id="27"/>
      <w:r w:rsidR="005F4F40">
        <w:t xml:space="preserve">. </w:t>
      </w:r>
      <w:r>
        <w:t xml:space="preserve">UPON THE OCCURRENCE OF AN EVENT OF DEFAULT BY DEVELOPER, CITY SHALL RETAIN THE </w:t>
      </w:r>
      <w:r w:rsidR="002678E4">
        <w:t>GOOD FAITH</w:t>
      </w:r>
      <w:r>
        <w:t xml:space="preserve"> DEPOSIT AS LIQUIDATED DAMAGES. THE AMOUNT OF THE </w:t>
      </w:r>
      <w:r w:rsidR="002678E4">
        <w:t>GOOD FAITH</w:t>
      </w:r>
      <w:r>
        <w:t xml:space="preserve"> DEPOSIT IS THE REASONABLE ESTIMATE BY THE PARTIES OF THE DAMAGES CITY WOULD SUFFER FROM AN EVENT OF DEFAULT BY DEVELOPER, IT BEING AGREED THAT IT IS EXTREMELY DIFFICULT, IF NOT IMPOSSIBLE AND IMPRACTICABLE, TO FIX THE EXACT AMOUNT OF DAMAGE THAT WOULD BE INCURRED BY CITY AS A RESULT OF AN EVENT OF DEFAULT BY DEVELOPER</w:t>
      </w:r>
      <w:r w:rsidR="005F4F40">
        <w:t xml:space="preserve">. </w:t>
      </w:r>
    </w:p>
    <w:tbl>
      <w:tblPr>
        <w:tblW w:w="0" w:type="auto"/>
        <w:tblLook w:val="01E0" w:firstRow="1" w:lastRow="1" w:firstColumn="1" w:lastColumn="1" w:noHBand="0" w:noVBand="0"/>
      </w:tblPr>
      <w:tblGrid>
        <w:gridCol w:w="4788"/>
        <w:gridCol w:w="4788"/>
      </w:tblGrid>
      <w:tr w:rsidR="00AB68FA" w14:paraId="1742B2CA" w14:textId="77777777" w:rsidTr="00F16B3D">
        <w:tc>
          <w:tcPr>
            <w:tcW w:w="4788" w:type="dxa"/>
          </w:tcPr>
          <w:p w14:paraId="7B707C71" w14:textId="77777777" w:rsidR="00AB68FA" w:rsidRPr="00A70DE1" w:rsidRDefault="00AB68FA" w:rsidP="00F16B3D">
            <w:pPr>
              <w:pStyle w:val="BodyText"/>
              <w:keepNext/>
              <w:keepLines/>
              <w:spacing w:after="0"/>
              <w:jc w:val="center"/>
              <w:rPr>
                <w:rFonts w:ascii="Times New Roman" w:hAnsi="Times New Roman" w:cs="Times New Roman"/>
                <w:sz w:val="24"/>
                <w:szCs w:val="24"/>
              </w:rPr>
            </w:pPr>
            <w:r w:rsidRPr="00A70DE1">
              <w:rPr>
                <w:rFonts w:ascii="Times New Roman" w:hAnsi="Times New Roman" w:cs="Times New Roman"/>
                <w:sz w:val="24"/>
                <w:szCs w:val="24"/>
              </w:rPr>
              <w:t>____________________</w:t>
            </w:r>
          </w:p>
          <w:p w14:paraId="25630226" w14:textId="77777777" w:rsidR="00AB68FA" w:rsidRPr="00A70DE1" w:rsidRDefault="00AB68FA" w:rsidP="00F16B3D">
            <w:pPr>
              <w:pStyle w:val="BodyText"/>
              <w:keepNext/>
              <w:keepLines/>
              <w:spacing w:after="0"/>
              <w:jc w:val="center"/>
              <w:rPr>
                <w:rFonts w:ascii="Times New Roman" w:hAnsi="Times New Roman" w:cs="Times New Roman"/>
                <w:sz w:val="24"/>
                <w:szCs w:val="24"/>
              </w:rPr>
            </w:pPr>
            <w:r w:rsidRPr="00A70DE1">
              <w:rPr>
                <w:rFonts w:ascii="Times New Roman" w:hAnsi="Times New Roman" w:cs="Times New Roman"/>
                <w:sz w:val="24"/>
                <w:szCs w:val="24"/>
              </w:rPr>
              <w:t>Initials of Authorized</w:t>
            </w:r>
          </w:p>
          <w:p w14:paraId="62563276" w14:textId="77777777" w:rsidR="00AB68FA" w:rsidRPr="00A70DE1" w:rsidRDefault="00AB68FA" w:rsidP="00F16B3D">
            <w:pPr>
              <w:pStyle w:val="BodyText"/>
              <w:keepNext/>
              <w:keepLines/>
              <w:spacing w:after="0"/>
              <w:jc w:val="center"/>
              <w:rPr>
                <w:rFonts w:ascii="Times New Roman" w:hAnsi="Times New Roman" w:cs="Times New Roman"/>
                <w:sz w:val="24"/>
                <w:szCs w:val="24"/>
              </w:rPr>
            </w:pPr>
            <w:r w:rsidRPr="00A70DE1">
              <w:rPr>
                <w:rFonts w:ascii="Times New Roman" w:hAnsi="Times New Roman" w:cs="Times New Roman"/>
                <w:sz w:val="24"/>
                <w:szCs w:val="24"/>
              </w:rPr>
              <w:t>City Representative</w:t>
            </w:r>
          </w:p>
        </w:tc>
        <w:tc>
          <w:tcPr>
            <w:tcW w:w="4788" w:type="dxa"/>
          </w:tcPr>
          <w:p w14:paraId="1FDABDB9" w14:textId="77777777" w:rsidR="00AB68FA" w:rsidRPr="00A70DE1" w:rsidRDefault="00AB68FA" w:rsidP="00F16B3D">
            <w:pPr>
              <w:pStyle w:val="BodyText"/>
              <w:keepNext/>
              <w:keepLines/>
              <w:spacing w:after="0"/>
              <w:jc w:val="center"/>
              <w:rPr>
                <w:rFonts w:ascii="Times New Roman" w:hAnsi="Times New Roman" w:cs="Times New Roman"/>
                <w:sz w:val="24"/>
                <w:szCs w:val="24"/>
              </w:rPr>
            </w:pPr>
            <w:r w:rsidRPr="00A70DE1">
              <w:rPr>
                <w:rFonts w:ascii="Times New Roman" w:hAnsi="Times New Roman" w:cs="Times New Roman"/>
                <w:sz w:val="24"/>
                <w:szCs w:val="24"/>
              </w:rPr>
              <w:t>____________________</w:t>
            </w:r>
          </w:p>
          <w:p w14:paraId="25AD286B" w14:textId="77777777" w:rsidR="00AB68FA" w:rsidRPr="00A70DE1" w:rsidRDefault="00AB68FA" w:rsidP="00F16B3D">
            <w:pPr>
              <w:pStyle w:val="BodyText"/>
              <w:keepNext/>
              <w:keepLines/>
              <w:spacing w:after="0"/>
              <w:jc w:val="center"/>
              <w:rPr>
                <w:rFonts w:ascii="Times New Roman" w:hAnsi="Times New Roman" w:cs="Times New Roman"/>
                <w:sz w:val="24"/>
                <w:szCs w:val="24"/>
              </w:rPr>
            </w:pPr>
            <w:r w:rsidRPr="00A70DE1">
              <w:rPr>
                <w:rFonts w:ascii="Times New Roman" w:hAnsi="Times New Roman" w:cs="Times New Roman"/>
                <w:sz w:val="24"/>
                <w:szCs w:val="24"/>
              </w:rPr>
              <w:t>Initials of Authorized</w:t>
            </w:r>
          </w:p>
          <w:p w14:paraId="7EF44BE9" w14:textId="77777777" w:rsidR="00AB68FA" w:rsidRPr="00A70DE1" w:rsidRDefault="00AB68FA" w:rsidP="00F16B3D">
            <w:pPr>
              <w:pStyle w:val="BodyText"/>
              <w:keepNext/>
              <w:keepLines/>
              <w:spacing w:after="0"/>
              <w:jc w:val="center"/>
              <w:rPr>
                <w:rFonts w:ascii="Times New Roman" w:hAnsi="Times New Roman" w:cs="Times New Roman"/>
                <w:sz w:val="24"/>
                <w:szCs w:val="24"/>
              </w:rPr>
            </w:pPr>
            <w:r w:rsidRPr="00A70DE1">
              <w:rPr>
                <w:rFonts w:ascii="Times New Roman" w:hAnsi="Times New Roman" w:cs="Times New Roman"/>
                <w:sz w:val="24"/>
                <w:szCs w:val="24"/>
              </w:rPr>
              <w:t>Developer Representative</w:t>
            </w:r>
          </w:p>
          <w:p w14:paraId="7D112EF0" w14:textId="77777777" w:rsidR="00AB68FA" w:rsidRPr="00A70DE1" w:rsidRDefault="00AB68FA" w:rsidP="00F16B3D">
            <w:pPr>
              <w:pStyle w:val="BodyText"/>
              <w:keepNext/>
              <w:keepLines/>
              <w:spacing w:after="0"/>
              <w:jc w:val="center"/>
              <w:rPr>
                <w:rFonts w:ascii="Times New Roman" w:hAnsi="Times New Roman" w:cs="Times New Roman"/>
                <w:sz w:val="24"/>
                <w:szCs w:val="24"/>
              </w:rPr>
            </w:pPr>
          </w:p>
        </w:tc>
      </w:tr>
    </w:tbl>
    <w:p w14:paraId="74D19DC3" w14:textId="51554F1B" w:rsidR="00866FCF" w:rsidRDefault="00866FCF" w:rsidP="00AB68FA">
      <w:pPr>
        <w:pStyle w:val="BodyText"/>
      </w:pPr>
    </w:p>
    <w:p w14:paraId="289E2C64" w14:textId="77777777" w:rsidR="00AB68FA" w:rsidRDefault="00AB68FA" w:rsidP="00AB68FA">
      <w:pPr>
        <w:pStyle w:val="Legal3L1"/>
        <w:keepNext/>
        <w:numPr>
          <w:ilvl w:val="0"/>
          <w:numId w:val="5"/>
        </w:numPr>
      </w:pPr>
      <w:bookmarkStart w:id="28" w:name="_Ref221163935"/>
      <w:r>
        <w:rPr>
          <w:u w:val="single"/>
        </w:rPr>
        <w:t>LIMITATION ON DEVELOPER REMEDIES AND DAMAGES</w:t>
      </w:r>
      <w:r>
        <w:t xml:space="preserve">. </w:t>
      </w:r>
      <w:bookmarkEnd w:id="28"/>
    </w:p>
    <w:p w14:paraId="5719B731" w14:textId="77777777" w:rsidR="00AB68FA" w:rsidRDefault="00AB68FA" w:rsidP="00AB68FA">
      <w:pPr>
        <w:pStyle w:val="Legal3L2"/>
        <w:keepNext/>
        <w:numPr>
          <w:ilvl w:val="1"/>
          <w:numId w:val="5"/>
        </w:numPr>
        <w:ind w:left="0" w:firstLine="720"/>
      </w:pPr>
      <w:bookmarkStart w:id="29" w:name="_Ref349138028"/>
      <w:r>
        <w:rPr>
          <w:b/>
        </w:rPr>
        <w:t>EXCLUSIVE DEVELOPER REMEDY</w:t>
      </w:r>
      <w:r w:rsidR="005F4F40">
        <w:t xml:space="preserve">. </w:t>
      </w:r>
      <w:r>
        <w:t xml:space="preserve">DEVELOPER ACKNOWLEDGES AND AGREES THAT CITY WOULD NOT HAVE ENTERED INTO THIS AGREEMENT, IF CITY WERE TO BE LIABLE TO DEVELOPER FOR ANY MONETARY DAMAGES, MONETARY </w:t>
      </w:r>
      <w:r>
        <w:lastRenderedPageBreak/>
        <w:t>RECOVERY OR ANY REMEDY IN THE EVENT OF A BREACH OR DEFAULT UNDER THIS AGREEMENT BY CITY, OTHER THAN TERMINATION OF THIS AGREEMENT AND AN ACTION TO REC</w:t>
      </w:r>
      <w:r w:rsidR="007051E8">
        <w:t>OVER THE NEGOTIATION PAYMENT.</w:t>
      </w:r>
      <w:r>
        <w:t xml:space="preserve"> ACCORDINGLY, DEVELOPER AGREES THAT DEVELOPER’S SOLE AND EXCLUSIVE RIGHT AND REMEDY DURING OR FOLLOWING BREACH OR DEFAULT UNDER THIS AGREEMENT BY CITY IS TO TERMINATE THIS AGREEMENT AND BRING AN ACTION TO RECOVER THE NEGOTIATION PAYMENT</w:t>
      </w:r>
      <w:r w:rsidR="005F4F40">
        <w:t xml:space="preserve">. </w:t>
      </w:r>
      <w:r>
        <w:t xml:space="preserve">UNDER NO CIRCUMSTANCES SHALL CITY BE LIABLE TO DEVELOPER AS A RESULT OF A BREACH OR DEFAULT BY CITY UNDER THIS AGREEMENT FOR ANY AMOUNT EXCEEDING THE AMOUNT OF </w:t>
      </w:r>
      <w:r w:rsidR="007051E8">
        <w:t xml:space="preserve">THE </w:t>
      </w:r>
      <w:r>
        <w:t>NEGOTIATION PAYMENT OR</w:t>
      </w:r>
      <w:r w:rsidR="002678E4">
        <w:t xml:space="preserve"> FOR</w:t>
      </w:r>
      <w:r>
        <w:t xml:space="preserve"> ANY SPECULATIVE, CONSEQUENTIAL, COLLATERAL, SPECIAL, PUNITIVE OR INDIRECT DAMAGES OR FOR ANY LOSS OF PROFITS SUFFERED OR CLAIMED TO HAVE BEEN SUFFERED BY DEVELOPER</w:t>
      </w:r>
      <w:r w:rsidR="005F4F40">
        <w:t xml:space="preserve">. </w:t>
      </w:r>
      <w:r>
        <w:t>DEVELOPER WAIVES ANY RIGHT TO PURSUE ANY REMEDY, OTHER THAN TERMINATION OF THIS AGREEMENT AND AN ACTION TO RECOVER THE NEGOTIATION PAYMENT, AS A RESULT OF ANY BREACH OR DEFAULT</w:t>
      </w:r>
      <w:r w:rsidR="007051E8">
        <w:t xml:space="preserve"> UNDER THIS AGREEMENT BY CITY. </w:t>
      </w:r>
      <w:r>
        <w:t>UNDER NO CIRCUMSTANCE SHALL DEVELOPER BE ENTITLED TO RECEIVE DAMAGES ARISING FROM AN ACTUAL OR ALLEGED BREACH OR DEFAULT UNDER THIS AGREEMENT BY CITY EXCEEDING THE AMOUNT OF THE NEGOTIATION PAYMENT</w:t>
      </w:r>
      <w:bookmarkEnd w:id="29"/>
      <w:r w:rsidR="005F4F40">
        <w:t xml:space="preserve">. </w:t>
      </w:r>
    </w:p>
    <w:p w14:paraId="1095BBDA" w14:textId="77777777" w:rsidR="00AB68FA" w:rsidRDefault="00AB68FA" w:rsidP="00AB68FA">
      <w:pPr>
        <w:pStyle w:val="Legal3L2"/>
        <w:numPr>
          <w:ilvl w:val="1"/>
          <w:numId w:val="5"/>
        </w:numPr>
        <w:ind w:left="0" w:firstLine="720"/>
        <w:rPr>
          <w:szCs w:val="24"/>
        </w:rPr>
      </w:pPr>
      <w:r w:rsidRPr="006E5D3C">
        <w:rPr>
          <w:b/>
          <w:szCs w:val="24"/>
        </w:rPr>
        <w:t>DEVELOPER 1542 ACKNOWLEDGMENT</w:t>
      </w:r>
      <w:r w:rsidR="005F4F40">
        <w:rPr>
          <w:szCs w:val="24"/>
        </w:rPr>
        <w:t xml:space="preserve">. </w:t>
      </w:r>
      <w:r>
        <w:rPr>
          <w:szCs w:val="24"/>
        </w:rPr>
        <w:t>DEVELOPER ACKNOWLEDGES THAT IT IS AWARE OF THE MEANING AND LEGAL EFFECT OF CALIFORNIA CIVIL CODE SECTION 1542, WHICH PROVIDES:</w:t>
      </w:r>
    </w:p>
    <w:p w14:paraId="5B5466FF" w14:textId="470E00D3" w:rsidR="00793545" w:rsidRDefault="00AB68FA" w:rsidP="00FB7769">
      <w:pPr>
        <w:pStyle w:val="BodyText"/>
        <w:widowControl/>
        <w:spacing w:after="240" w:line="240" w:lineRule="auto"/>
        <w:ind w:left="720" w:right="720"/>
        <w:jc w:val="both"/>
        <w:rPr>
          <w:rFonts w:ascii="Times New Roman" w:hAnsi="Times New Roman" w:cs="Times New Roman"/>
          <w:sz w:val="24"/>
          <w:szCs w:val="24"/>
        </w:rPr>
      </w:pPr>
      <w:r w:rsidRPr="00A70DE1">
        <w:rPr>
          <w:rFonts w:ascii="Times New Roman" w:hAnsi="Times New Roman" w:cs="Times New Roman"/>
          <w:sz w:val="24"/>
          <w:szCs w:val="24"/>
        </w:rPr>
        <w:t>A GENERAL RELEASE DOES NOT EXTEND TO CLAIMS WHICH THE CREDITOR DOES NOT KNOW OR SUSPECT TO EXIST IN HIS OR HER FAVOR AT THE TIME OF EXECUTING THE RELEASE, WHICH IF KNOWN BY HIM OR HER WOULD HAVE MATERIALLY AFFECTED HIS OR HER SETTLEMENT WITH THE DEBTOR.</w:t>
      </w:r>
    </w:p>
    <w:p w14:paraId="7F42721E" w14:textId="77777777" w:rsidR="00793545" w:rsidRDefault="00793545">
      <w:pPr>
        <w:rPr>
          <w:rFonts w:ascii="Times New Roman" w:hAnsi="Times New Roman" w:cs="Times New Roman"/>
          <w:sz w:val="24"/>
          <w:szCs w:val="24"/>
        </w:rPr>
      </w:pPr>
      <w:r>
        <w:rPr>
          <w:rFonts w:ascii="Times New Roman" w:hAnsi="Times New Roman" w:cs="Times New Roman"/>
          <w:sz w:val="24"/>
          <w:szCs w:val="24"/>
        </w:rPr>
        <w:br w:type="page"/>
      </w:r>
    </w:p>
    <w:p w14:paraId="5F2C7193" w14:textId="77777777" w:rsidR="00AB68FA" w:rsidRPr="00A70DE1" w:rsidRDefault="00AB68FA" w:rsidP="00FB7769">
      <w:pPr>
        <w:pStyle w:val="BodyText"/>
        <w:widowControl/>
        <w:spacing w:after="240" w:line="240" w:lineRule="auto"/>
        <w:ind w:left="720" w:right="720"/>
        <w:jc w:val="both"/>
        <w:rPr>
          <w:rFonts w:ascii="Times New Roman" w:hAnsi="Times New Roman" w:cs="Times New Roman"/>
          <w:sz w:val="24"/>
          <w:szCs w:val="24"/>
        </w:rPr>
      </w:pPr>
    </w:p>
    <w:p w14:paraId="50002572" w14:textId="1D57980E" w:rsidR="00AB68FA" w:rsidRDefault="00AB68FA" w:rsidP="00FB7769">
      <w:pPr>
        <w:pStyle w:val="Legal3L2"/>
        <w:numPr>
          <w:ilvl w:val="1"/>
          <w:numId w:val="5"/>
        </w:numPr>
        <w:ind w:left="0" w:firstLine="720"/>
      </w:pPr>
      <w:r w:rsidRPr="006E5D3C">
        <w:rPr>
          <w:b/>
        </w:rPr>
        <w:t>DEVELOPER 1542 WAIVER</w:t>
      </w:r>
      <w:r w:rsidR="005F4F40">
        <w:t xml:space="preserve">. </w:t>
      </w:r>
      <w:r>
        <w:t xml:space="preserve">CALIFORNIA CIVIL CODE SECTION 1542 NOTWITHSTANDING, IT IS THE INTENTION OF DEVELOPER TO BE BOUND BY THE LIMITATION ON DAMAGES AND REMEDIES SET FORTH IN THIS SECTION </w:t>
      </w:r>
      <w:r>
        <w:fldChar w:fldCharType="begin"/>
      </w:r>
      <w:r>
        <w:instrText xml:space="preserve"> REF _Ref221163935 \w \h  \* MERGEFORMAT </w:instrText>
      </w:r>
      <w:r>
        <w:fldChar w:fldCharType="separate"/>
      </w:r>
      <w:r w:rsidR="00866FCF">
        <w:t>24</w:t>
      </w:r>
      <w:r>
        <w:fldChar w:fldCharType="end"/>
      </w:r>
      <w:r>
        <w:t xml:space="preserve"> AND DEVELOPER WAIVES AND RELEASES ANY AND ALL CLAIMS AGAINST CITY FOR MONETARY DAMAGES, MONETARY RECOVERY OR OTHER LEGAL OR EQUITABLE RELIEF RELATED TO ANY DEFAULT OR BREACH OF THIS AGREEMENT BY CITY BEYOND THE </w:t>
      </w:r>
      <w:r w:rsidR="002678E4">
        <w:t>RECOVERY</w:t>
      </w:r>
      <w:r>
        <w:t xml:space="preserve"> EXPRESSLY ALLOWED IN SECTION </w:t>
      </w:r>
      <w:r w:rsidR="002678E4">
        <w:t>17.1</w:t>
      </w:r>
      <w:r>
        <w:t>, WHETHER OR NOT ANY SUCH RELEASED CLAIMS WERE KNOWN OR UNKNOWN TO DEVELOPER AS OF THE EFFECTIVE DATE OF THIS AGREEMENT</w:t>
      </w:r>
      <w:r w:rsidR="005F4F40">
        <w:t xml:space="preserve">. </w:t>
      </w:r>
      <w:r>
        <w:t xml:space="preserve">DEVELOPER SPECIFICALLY WAIVES THE BENEFITS OF CALIFORNIA CIVIL CODE SECTION 1542 AND ALL OTHER STATUTES AND JUDICIAL DECISIONS (WHETHER STATE OR FEDERAL) OF SIMILAR EFFECT WITH REGARD TO THE LIMITATIONS ON DAMAGES OR REMEDIES AND WAIVERS AND RELEASES OF ANY SUCH DAMAGES OR REMEDIES CONTAINED IN THIS SECTION </w:t>
      </w:r>
      <w:r>
        <w:fldChar w:fldCharType="begin"/>
      </w:r>
      <w:r>
        <w:instrText xml:space="preserve"> REF _Ref221163935 \w \h  \* MERGEFORMAT </w:instrText>
      </w:r>
      <w:r>
        <w:fldChar w:fldCharType="separate"/>
      </w:r>
      <w:r w:rsidR="00866FCF">
        <w:t>24</w:t>
      </w:r>
      <w:r>
        <w:fldChar w:fldCharType="end"/>
      </w:r>
      <w:r>
        <w:t>.</w:t>
      </w:r>
    </w:p>
    <w:tbl>
      <w:tblPr>
        <w:tblW w:w="0" w:type="auto"/>
        <w:tblLook w:val="01E0" w:firstRow="1" w:lastRow="1" w:firstColumn="1" w:lastColumn="1" w:noHBand="0" w:noVBand="0"/>
      </w:tblPr>
      <w:tblGrid>
        <w:gridCol w:w="9576"/>
      </w:tblGrid>
      <w:tr w:rsidR="00AB68FA" w14:paraId="01EEF220" w14:textId="77777777" w:rsidTr="00F16B3D">
        <w:tc>
          <w:tcPr>
            <w:tcW w:w="9576" w:type="dxa"/>
          </w:tcPr>
          <w:p w14:paraId="30A953F7" w14:textId="77777777" w:rsidR="00AB68FA" w:rsidRPr="00A70DE1" w:rsidRDefault="00AB68FA" w:rsidP="00F16B3D">
            <w:pPr>
              <w:pStyle w:val="BodyText"/>
              <w:keepNext/>
              <w:keepLines/>
              <w:spacing w:after="0"/>
              <w:jc w:val="center"/>
              <w:rPr>
                <w:rFonts w:ascii="Times New Roman" w:hAnsi="Times New Roman" w:cs="Times New Roman"/>
                <w:sz w:val="24"/>
                <w:szCs w:val="24"/>
              </w:rPr>
            </w:pPr>
            <w:r w:rsidRPr="00A70DE1">
              <w:rPr>
                <w:rFonts w:ascii="Times New Roman" w:hAnsi="Times New Roman" w:cs="Times New Roman"/>
                <w:sz w:val="24"/>
                <w:szCs w:val="24"/>
              </w:rPr>
              <w:t>____________________</w:t>
            </w:r>
          </w:p>
          <w:p w14:paraId="6B07047E" w14:textId="77777777" w:rsidR="00AB68FA" w:rsidRPr="00A70DE1" w:rsidRDefault="00AB68FA" w:rsidP="00F16B3D">
            <w:pPr>
              <w:pStyle w:val="BodyText"/>
              <w:keepNext/>
              <w:keepLines/>
              <w:spacing w:after="0"/>
              <w:jc w:val="center"/>
              <w:rPr>
                <w:rFonts w:ascii="Times New Roman" w:hAnsi="Times New Roman" w:cs="Times New Roman"/>
                <w:sz w:val="24"/>
                <w:szCs w:val="24"/>
              </w:rPr>
            </w:pPr>
            <w:r w:rsidRPr="00A70DE1">
              <w:rPr>
                <w:rFonts w:ascii="Times New Roman" w:hAnsi="Times New Roman" w:cs="Times New Roman"/>
                <w:sz w:val="24"/>
                <w:szCs w:val="24"/>
              </w:rPr>
              <w:t>Initials of Authorized</w:t>
            </w:r>
          </w:p>
          <w:p w14:paraId="074446D8" w14:textId="77777777" w:rsidR="00AB68FA" w:rsidRPr="00A70DE1" w:rsidRDefault="00AB68FA" w:rsidP="00F16B3D">
            <w:pPr>
              <w:pStyle w:val="BodyText"/>
              <w:keepNext/>
              <w:keepLines/>
              <w:spacing w:after="0"/>
              <w:jc w:val="center"/>
              <w:rPr>
                <w:rFonts w:ascii="Times New Roman" w:hAnsi="Times New Roman" w:cs="Times New Roman"/>
                <w:sz w:val="24"/>
                <w:szCs w:val="24"/>
              </w:rPr>
            </w:pPr>
            <w:r w:rsidRPr="00A70DE1">
              <w:rPr>
                <w:rFonts w:ascii="Times New Roman" w:hAnsi="Times New Roman" w:cs="Times New Roman"/>
                <w:sz w:val="24"/>
                <w:szCs w:val="24"/>
              </w:rPr>
              <w:t>Developer Representative</w:t>
            </w:r>
          </w:p>
          <w:p w14:paraId="615E83B0" w14:textId="77777777" w:rsidR="00AB68FA" w:rsidRDefault="00AB68FA" w:rsidP="00F16B3D">
            <w:pPr>
              <w:pStyle w:val="BodyText"/>
              <w:keepNext/>
              <w:keepLines/>
              <w:spacing w:after="0"/>
              <w:jc w:val="center"/>
            </w:pPr>
          </w:p>
        </w:tc>
      </w:tr>
    </w:tbl>
    <w:p w14:paraId="46CB5A6A" w14:textId="2C5913D0" w:rsidR="00AB68FA" w:rsidRDefault="00AB68FA" w:rsidP="00AB68FA">
      <w:pPr>
        <w:pStyle w:val="Legal3L1"/>
        <w:numPr>
          <w:ilvl w:val="0"/>
          <w:numId w:val="5"/>
        </w:numPr>
        <w:ind w:left="0" w:firstLine="0"/>
      </w:pPr>
      <w:bookmarkStart w:id="30" w:name="_Ref307471617"/>
      <w:bookmarkStart w:id="31" w:name="_Ref349205396"/>
      <w:r>
        <w:rPr>
          <w:u w:val="single"/>
        </w:rPr>
        <w:t>Notices</w:t>
      </w:r>
      <w:bookmarkEnd w:id="30"/>
      <w:r w:rsidR="005F4F40">
        <w:t xml:space="preserve">. </w:t>
      </w:r>
      <w:bookmarkStart w:id="32" w:name="_Ref349059598"/>
      <w:r>
        <w:t xml:space="preserve">Any and all notices submitted by either Party to the other Party </w:t>
      </w:r>
      <w:r w:rsidR="00D858A8">
        <w:t>under</w:t>
      </w:r>
      <w:r>
        <w:t xml:space="preserve"> or as required by this Agreement shall be proper, if in writing and sent by messenger for immediate personal delivery, nationally recognized overnight (one business day) delivery service (i.e., United Parcel Service, Federal Express, etc.) or by registered or certified United States mail, postage prepaid, return receipt requested, to the address of the recipient Party, as designated below in this Section </w:t>
      </w:r>
      <w:r>
        <w:fldChar w:fldCharType="begin"/>
      </w:r>
      <w:r>
        <w:instrText xml:space="preserve"> REF _Ref349205396 \r \h </w:instrText>
      </w:r>
      <w:r>
        <w:fldChar w:fldCharType="separate"/>
      </w:r>
      <w:r w:rsidR="00866FCF">
        <w:t>25</w:t>
      </w:r>
      <w:r>
        <w:fldChar w:fldCharType="end"/>
      </w:r>
      <w:r w:rsidR="005F4F40">
        <w:t xml:space="preserve">. </w:t>
      </w:r>
      <w:r>
        <w:t xml:space="preserve">Notices may be sent in the same manner to such other addresses as either Party may from time to time designate by notice in accordance with this Section </w:t>
      </w:r>
      <w:r>
        <w:fldChar w:fldCharType="begin"/>
      </w:r>
      <w:r>
        <w:instrText xml:space="preserve"> REF _Ref307471617 \w \h </w:instrText>
      </w:r>
      <w:r>
        <w:fldChar w:fldCharType="separate"/>
      </w:r>
      <w:r w:rsidR="00866FCF">
        <w:t>25</w:t>
      </w:r>
      <w:r>
        <w:fldChar w:fldCharType="end"/>
      </w:r>
      <w:r w:rsidR="005F4F40">
        <w:t xml:space="preserve">. </w:t>
      </w:r>
      <w:r>
        <w:t xml:space="preserve">Notice shall be deemed received by the addressee, regardless of whether or when any return receipt is received by the sender or the date set forth on such return receipt, on the day that the notice is sent by messenger for immediate personal delivery, </w:t>
      </w:r>
      <w:r w:rsidR="002678E4">
        <w:t>the next</w:t>
      </w:r>
      <w:r>
        <w:t xml:space="preserve"> day</w:t>
      </w:r>
      <w:r w:rsidR="00CF36EF">
        <w:t xml:space="preserve"> on which </w:t>
      </w:r>
      <w:r w:rsidR="007051E8">
        <w:t>the overnight delivery service</w:t>
      </w:r>
      <w:r w:rsidR="00CF36EF">
        <w:t xml:space="preserve"> makes deliveries</w:t>
      </w:r>
      <w:r>
        <w:t xml:space="preserve"> after</w:t>
      </w:r>
      <w:r w:rsidR="00CF36EF">
        <w:t xml:space="preserve"> the day of </w:t>
      </w:r>
      <w:r>
        <w:t xml:space="preserve">delivery </w:t>
      </w:r>
      <w:r w:rsidR="007051E8">
        <w:t xml:space="preserve">of the notice </w:t>
      </w:r>
      <w:r>
        <w:t>to a nationally recognized overnight delivery service</w:t>
      </w:r>
      <w:r w:rsidR="00961118">
        <w:t>,</w:t>
      </w:r>
      <w:r w:rsidR="00E12D5B">
        <w:t xml:space="preserve"> or 3</w:t>
      </w:r>
      <w:r>
        <w:t xml:space="preserve"> calendar days after the notice is placed in the United States mail in accordance with this Section </w:t>
      </w:r>
      <w:r>
        <w:fldChar w:fldCharType="begin"/>
      </w:r>
      <w:r>
        <w:instrText xml:space="preserve"> REF _Ref307471617 \w \h </w:instrText>
      </w:r>
      <w:r>
        <w:fldChar w:fldCharType="separate"/>
      </w:r>
      <w:r w:rsidR="00866FCF">
        <w:t>25</w:t>
      </w:r>
      <w:r>
        <w:fldChar w:fldCharType="end"/>
      </w:r>
      <w:r w:rsidR="005F4F40">
        <w:t xml:space="preserve">. </w:t>
      </w:r>
      <w:r>
        <w:t>Any attorney representing a Party may give any notice on behalf of such Party</w:t>
      </w:r>
      <w:bookmarkEnd w:id="32"/>
      <w:r w:rsidR="005F4F40">
        <w:t xml:space="preserve">. </w:t>
      </w:r>
      <w:bookmarkStart w:id="33" w:name="_Ref307471589"/>
      <w:r>
        <w:t>The notice addresses for the Parties, as of the Effective Date, are as follows:</w:t>
      </w:r>
      <w:bookmarkEnd w:id="31"/>
      <w:bookmarkEnd w:id="33"/>
    </w:p>
    <w:tbl>
      <w:tblPr>
        <w:tblW w:w="0" w:type="auto"/>
        <w:tblInd w:w="1548" w:type="dxa"/>
        <w:tblLook w:val="01E0" w:firstRow="1" w:lastRow="1" w:firstColumn="1" w:lastColumn="1" w:noHBand="0" w:noVBand="0"/>
      </w:tblPr>
      <w:tblGrid>
        <w:gridCol w:w="3240"/>
        <w:gridCol w:w="4788"/>
      </w:tblGrid>
      <w:tr w:rsidR="00AB68FA" w14:paraId="103CFC3C" w14:textId="77777777" w:rsidTr="00F16B3D">
        <w:tc>
          <w:tcPr>
            <w:tcW w:w="3240" w:type="dxa"/>
            <w:shd w:val="clear" w:color="auto" w:fill="auto"/>
          </w:tcPr>
          <w:p w14:paraId="02587579" w14:textId="77777777" w:rsidR="00AB68FA" w:rsidRPr="00520B73" w:rsidRDefault="00AB68FA" w:rsidP="007051E8">
            <w:pPr>
              <w:spacing w:after="0" w:line="240" w:lineRule="auto"/>
              <w:rPr>
                <w:rFonts w:ascii="Times New Roman" w:hAnsi="Times New Roman" w:cs="Times New Roman"/>
                <w:sz w:val="24"/>
                <w:szCs w:val="24"/>
              </w:rPr>
            </w:pPr>
            <w:r w:rsidRPr="00520B73">
              <w:rPr>
                <w:rFonts w:ascii="Times New Roman" w:hAnsi="Times New Roman" w:cs="Times New Roman"/>
                <w:sz w:val="24"/>
                <w:szCs w:val="24"/>
              </w:rPr>
              <w:t>To Developer:</w:t>
            </w:r>
          </w:p>
          <w:p w14:paraId="169F48B9" w14:textId="77777777" w:rsidR="007051E8" w:rsidRPr="00520B73" w:rsidRDefault="007051E8" w:rsidP="007051E8">
            <w:pPr>
              <w:spacing w:after="0" w:line="240" w:lineRule="auto"/>
              <w:rPr>
                <w:rFonts w:ascii="Times New Roman" w:hAnsi="Times New Roman" w:cs="Times New Roman"/>
                <w:sz w:val="24"/>
                <w:szCs w:val="24"/>
              </w:rPr>
            </w:pPr>
          </w:p>
        </w:tc>
        <w:tc>
          <w:tcPr>
            <w:tcW w:w="4788" w:type="dxa"/>
            <w:shd w:val="clear" w:color="auto" w:fill="auto"/>
          </w:tcPr>
          <w:p w14:paraId="230A7019" w14:textId="4E5BF819" w:rsidR="006E5D3C" w:rsidRPr="006E5D3C" w:rsidRDefault="00674CB6" w:rsidP="007051E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CB6">
              <w:rPr>
                <w:rFonts w:ascii="Times New Roman" w:hAnsi="Times New Roman" w:cs="Times New Roman"/>
                <w:b/>
                <w:bCs/>
                <w:sz w:val="24"/>
                <w:szCs w:val="24"/>
                <w:highlight w:val="yellow"/>
              </w:rPr>
              <w:t>TO BE DETERMINED</w:t>
            </w:r>
            <w:r>
              <w:rPr>
                <w:rFonts w:ascii="Times New Roman" w:hAnsi="Times New Roman" w:cs="Times New Roman"/>
                <w:sz w:val="24"/>
                <w:szCs w:val="24"/>
              </w:rPr>
              <w:t>]</w:t>
            </w:r>
          </w:p>
          <w:p w14:paraId="627B4207" w14:textId="77777777" w:rsidR="00FB7769" w:rsidRDefault="00FB7769" w:rsidP="007051E8">
            <w:pPr>
              <w:spacing w:after="0" w:line="240" w:lineRule="auto"/>
              <w:rPr>
                <w:rFonts w:ascii="Times New Roman" w:hAnsi="Times New Roman" w:cs="Times New Roman"/>
                <w:sz w:val="24"/>
                <w:szCs w:val="24"/>
              </w:rPr>
            </w:pPr>
          </w:p>
          <w:p w14:paraId="2DA0E34E" w14:textId="77777777" w:rsidR="00FB7769" w:rsidRPr="00520B73" w:rsidRDefault="00FB7769" w:rsidP="007051E8">
            <w:pPr>
              <w:spacing w:after="0" w:line="240" w:lineRule="auto"/>
              <w:rPr>
                <w:rFonts w:ascii="Times New Roman" w:hAnsi="Times New Roman" w:cs="Times New Roman"/>
                <w:sz w:val="24"/>
                <w:szCs w:val="24"/>
              </w:rPr>
            </w:pPr>
          </w:p>
        </w:tc>
      </w:tr>
      <w:tr w:rsidR="007051E8" w14:paraId="266DEB12" w14:textId="77777777" w:rsidTr="00F16B3D">
        <w:tc>
          <w:tcPr>
            <w:tcW w:w="3240" w:type="dxa"/>
            <w:shd w:val="clear" w:color="auto" w:fill="auto"/>
          </w:tcPr>
          <w:p w14:paraId="0EA5358F" w14:textId="77777777" w:rsidR="007051E8" w:rsidRPr="00520B73" w:rsidRDefault="007051E8" w:rsidP="007051E8">
            <w:pPr>
              <w:spacing w:after="0" w:line="240" w:lineRule="auto"/>
              <w:rPr>
                <w:rFonts w:ascii="Times New Roman" w:hAnsi="Times New Roman" w:cs="Times New Roman"/>
                <w:sz w:val="24"/>
                <w:szCs w:val="24"/>
              </w:rPr>
            </w:pPr>
            <w:r w:rsidRPr="00520B73">
              <w:rPr>
                <w:rFonts w:ascii="Times New Roman" w:hAnsi="Times New Roman" w:cs="Times New Roman"/>
                <w:sz w:val="24"/>
                <w:szCs w:val="24"/>
              </w:rPr>
              <w:t>To City:</w:t>
            </w:r>
          </w:p>
          <w:p w14:paraId="7304656B" w14:textId="77777777" w:rsidR="007051E8" w:rsidRPr="00520B73" w:rsidRDefault="007051E8" w:rsidP="007051E8">
            <w:pPr>
              <w:spacing w:after="0" w:line="240" w:lineRule="auto"/>
              <w:rPr>
                <w:rFonts w:ascii="Times New Roman" w:hAnsi="Times New Roman" w:cs="Times New Roman"/>
                <w:sz w:val="24"/>
                <w:szCs w:val="24"/>
              </w:rPr>
            </w:pPr>
          </w:p>
        </w:tc>
        <w:tc>
          <w:tcPr>
            <w:tcW w:w="4788" w:type="dxa"/>
            <w:shd w:val="clear" w:color="auto" w:fill="auto"/>
          </w:tcPr>
          <w:p w14:paraId="1ED62C69" w14:textId="77777777" w:rsidR="00674CB6" w:rsidRPr="006E5D3C" w:rsidRDefault="00674CB6" w:rsidP="00674CB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CB6">
              <w:rPr>
                <w:rFonts w:ascii="Times New Roman" w:hAnsi="Times New Roman" w:cs="Times New Roman"/>
                <w:b/>
                <w:bCs/>
                <w:sz w:val="24"/>
                <w:szCs w:val="24"/>
                <w:highlight w:val="yellow"/>
              </w:rPr>
              <w:t>TO BE DETERMINED</w:t>
            </w:r>
            <w:r>
              <w:rPr>
                <w:rFonts w:ascii="Times New Roman" w:hAnsi="Times New Roman" w:cs="Times New Roman"/>
                <w:sz w:val="24"/>
                <w:szCs w:val="24"/>
              </w:rPr>
              <w:t>]</w:t>
            </w:r>
          </w:p>
          <w:p w14:paraId="3E59E9CF" w14:textId="77777777" w:rsidR="007051E8" w:rsidRDefault="007051E8" w:rsidP="007051E8">
            <w:pPr>
              <w:spacing w:after="0" w:line="240" w:lineRule="auto"/>
              <w:rPr>
                <w:rFonts w:ascii="Times New Roman" w:hAnsi="Times New Roman" w:cs="Times New Roman"/>
                <w:b/>
                <w:sz w:val="24"/>
                <w:szCs w:val="24"/>
              </w:rPr>
            </w:pPr>
          </w:p>
          <w:p w14:paraId="1A6B6E29" w14:textId="77777777" w:rsidR="00FB7769" w:rsidRPr="00520B73" w:rsidRDefault="00FB7769" w:rsidP="007051E8">
            <w:pPr>
              <w:spacing w:after="0" w:line="240" w:lineRule="auto"/>
              <w:rPr>
                <w:rFonts w:ascii="Times New Roman" w:hAnsi="Times New Roman" w:cs="Times New Roman"/>
                <w:b/>
                <w:sz w:val="24"/>
                <w:szCs w:val="24"/>
              </w:rPr>
            </w:pPr>
          </w:p>
        </w:tc>
      </w:tr>
    </w:tbl>
    <w:p w14:paraId="61DFD2A6" w14:textId="77777777" w:rsidR="00AB68FA" w:rsidRDefault="00AB68FA" w:rsidP="00AB68FA">
      <w:pPr>
        <w:pStyle w:val="Legal3L1"/>
        <w:keepNext/>
        <w:numPr>
          <w:ilvl w:val="0"/>
          <w:numId w:val="5"/>
        </w:numPr>
      </w:pPr>
      <w:bookmarkStart w:id="34" w:name="_Toc278370451"/>
      <w:bookmarkStart w:id="35" w:name="_Toc278370529"/>
      <w:r>
        <w:rPr>
          <w:u w:val="single"/>
        </w:rPr>
        <w:t>General Provisions</w:t>
      </w:r>
      <w:bookmarkEnd w:id="34"/>
      <w:bookmarkEnd w:id="35"/>
      <w:r>
        <w:t>.</w:t>
      </w:r>
    </w:p>
    <w:p w14:paraId="62A12496" w14:textId="77777777" w:rsidR="00AB68FA" w:rsidRDefault="00AB68FA" w:rsidP="00AB68FA">
      <w:pPr>
        <w:pStyle w:val="Legal3L2"/>
        <w:numPr>
          <w:ilvl w:val="1"/>
          <w:numId w:val="5"/>
        </w:numPr>
        <w:ind w:left="0" w:firstLine="720"/>
      </w:pPr>
      <w:bookmarkStart w:id="36" w:name="_Toc278370530"/>
      <w:r>
        <w:rPr>
          <w:b/>
        </w:rPr>
        <w:t>Amendments</w:t>
      </w:r>
      <w:bookmarkEnd w:id="36"/>
      <w:r w:rsidR="005F4F40">
        <w:t xml:space="preserve">. </w:t>
      </w:r>
      <w:r>
        <w:t>This Agreement may be amended or modified only by a written instrument signed by both City and Developer.</w:t>
      </w:r>
    </w:p>
    <w:p w14:paraId="5B05791D" w14:textId="77777777" w:rsidR="00AB68FA" w:rsidRDefault="00AB68FA" w:rsidP="00AB68FA">
      <w:pPr>
        <w:pStyle w:val="Legal3L2"/>
        <w:numPr>
          <w:ilvl w:val="1"/>
          <w:numId w:val="5"/>
        </w:numPr>
        <w:ind w:left="0" w:firstLine="720"/>
      </w:pPr>
      <w:bookmarkStart w:id="37" w:name="_Toc278370531"/>
      <w:r>
        <w:rPr>
          <w:b/>
        </w:rPr>
        <w:lastRenderedPageBreak/>
        <w:t>Severability</w:t>
      </w:r>
      <w:bookmarkEnd w:id="37"/>
      <w:r w:rsidR="005F4F40">
        <w:t xml:space="preserve">. </w:t>
      </w:r>
      <w:r>
        <w:t>If any provision of this Agreement, or its application to any person or circumstance, is held invalid by any court</w:t>
      </w:r>
      <w:r w:rsidR="00CF36EF">
        <w:t xml:space="preserve"> of competent jurisdiction</w:t>
      </w:r>
      <w:r>
        <w:t>, the invalidity or inapplicability of such provision shall not affect any other provision of this Agreement or the application of such provision to any other person or circumstance, and the remaining portions of this Agreement shall continue in full force and effect, unless enforcement of this Agreement as so modified by and in response to such invalidation would be unreasonable or grossly inequitable under all of the circumstances or would frustrate the fundamental purposes of this Agreement</w:t>
      </w:r>
      <w:r w:rsidR="005F4F40">
        <w:t xml:space="preserve">. </w:t>
      </w:r>
    </w:p>
    <w:p w14:paraId="7C043994" w14:textId="77777777" w:rsidR="00AB68FA" w:rsidRDefault="00AB68FA" w:rsidP="00AB68FA">
      <w:pPr>
        <w:pStyle w:val="Legal3L2"/>
        <w:numPr>
          <w:ilvl w:val="1"/>
          <w:numId w:val="5"/>
        </w:numPr>
        <w:ind w:left="0" w:firstLine="720"/>
      </w:pPr>
      <w:bookmarkStart w:id="38" w:name="_Toc278370532"/>
      <w:r>
        <w:rPr>
          <w:b/>
        </w:rPr>
        <w:t>No Implied or Continuing Waiver</w:t>
      </w:r>
      <w:bookmarkEnd w:id="38"/>
      <w:r w:rsidR="005F4F40">
        <w:t xml:space="preserve">. </w:t>
      </w:r>
      <w:r>
        <w:t>No waiver made by either Party with respect to the performance, or manner or time of performance, or any obligation of the other Party or any condition to its own obligation under this Agreement will be considered a waiver with respect to the particular obligation of the other Party or condition to its own obligation beyond those expressly waived, to the extent of such waiver, or a waiver in any respect in regard to any other rights of the Party making the waiver or any other obligations of the other Party</w:t>
      </w:r>
      <w:r w:rsidR="005F4F40">
        <w:t xml:space="preserve">. </w:t>
      </w:r>
      <w:r>
        <w:t>All waivers regarding this Agreement must be in writing and signed by the Party making the waiver.</w:t>
      </w:r>
    </w:p>
    <w:p w14:paraId="4921E01F" w14:textId="77777777" w:rsidR="00AB68FA" w:rsidRDefault="00AB68FA" w:rsidP="00AB68FA">
      <w:pPr>
        <w:pStyle w:val="Legal3L2"/>
        <w:numPr>
          <w:ilvl w:val="1"/>
          <w:numId w:val="5"/>
        </w:numPr>
        <w:ind w:left="0" w:firstLine="720"/>
      </w:pPr>
      <w:bookmarkStart w:id="39" w:name="_Toc278370534"/>
      <w:r>
        <w:rPr>
          <w:b/>
        </w:rPr>
        <w:t xml:space="preserve">Successors and Assigns; No </w:t>
      </w:r>
      <w:proofErr w:type="gramStart"/>
      <w:r>
        <w:rPr>
          <w:b/>
        </w:rPr>
        <w:t>Third Party</w:t>
      </w:r>
      <w:proofErr w:type="gramEnd"/>
      <w:r>
        <w:rPr>
          <w:b/>
        </w:rPr>
        <w:t xml:space="preserve"> Beneficiar</w:t>
      </w:r>
      <w:bookmarkEnd w:id="39"/>
      <w:r>
        <w:rPr>
          <w:b/>
        </w:rPr>
        <w:t>ies</w:t>
      </w:r>
      <w:r w:rsidR="005F4F40">
        <w:t xml:space="preserve">. </w:t>
      </w:r>
      <w:r>
        <w:t xml:space="preserve">This Agreement shall inure to the benefit of and bind the respective successors and assigns of City and Developer, </w:t>
      </w:r>
      <w:r w:rsidR="00CF36EF">
        <w:t>provide</w:t>
      </w:r>
      <w:r w:rsidR="00166646">
        <w:t>d</w:t>
      </w:r>
      <w:r w:rsidR="00CF36EF">
        <w:t>, however, that neither Party shall have any right to assign this Agreement</w:t>
      </w:r>
      <w:r w:rsidR="005F4F40">
        <w:t xml:space="preserve">. </w:t>
      </w:r>
      <w:r>
        <w:t>This Agreement is for the exclusive benefit of the Parties to this Agreement and not for the benefit of any other person and shall not be deemed to have conferred any rights, express or implied, upon any other person.</w:t>
      </w:r>
    </w:p>
    <w:p w14:paraId="339FDAC2" w14:textId="77777777" w:rsidR="00AB68FA" w:rsidRDefault="00AB68FA" w:rsidP="00AB68FA">
      <w:pPr>
        <w:pStyle w:val="Legal3L2"/>
        <w:numPr>
          <w:ilvl w:val="1"/>
          <w:numId w:val="5"/>
        </w:numPr>
        <w:ind w:left="0" w:firstLine="720"/>
      </w:pPr>
      <w:bookmarkStart w:id="40" w:name="_Toc278370535"/>
      <w:r>
        <w:rPr>
          <w:b/>
        </w:rPr>
        <w:t>Governing Law</w:t>
      </w:r>
      <w:bookmarkEnd w:id="40"/>
      <w:r w:rsidR="005F4F40">
        <w:t xml:space="preserve">. </w:t>
      </w:r>
      <w:r>
        <w:t xml:space="preserve">City and Developer acknowledge and agree that this Agreement was negotiated, </w:t>
      </w:r>
      <w:proofErr w:type="gramStart"/>
      <w:r>
        <w:t>entered into</w:t>
      </w:r>
      <w:proofErr w:type="gramEnd"/>
      <w:r>
        <w:t xml:space="preserve"> and is to be fully performed in the City of </w:t>
      </w:r>
      <w:r w:rsidR="00077FFA">
        <w:t>San Diego</w:t>
      </w:r>
      <w:r>
        <w:t>, California</w:t>
      </w:r>
      <w:r w:rsidR="005F4F40">
        <w:t xml:space="preserve">. </w:t>
      </w:r>
      <w:r>
        <w:t>City and Developer agree that this Agreement shall be governed by, interpreted under, and construed and enforced in accordance with the substantive and procedural laws of the State of California, without application of conflicts of laws statutes or principles.</w:t>
      </w:r>
    </w:p>
    <w:p w14:paraId="1698019F" w14:textId="77777777" w:rsidR="00AB68FA" w:rsidRDefault="00AB68FA" w:rsidP="00AB68FA">
      <w:pPr>
        <w:pStyle w:val="Legal3L2"/>
        <w:numPr>
          <w:ilvl w:val="1"/>
          <w:numId w:val="5"/>
        </w:numPr>
        <w:ind w:left="0" w:firstLine="720"/>
      </w:pPr>
      <w:bookmarkStart w:id="41" w:name="_Toc278370537"/>
      <w:r>
        <w:rPr>
          <w:b/>
        </w:rPr>
        <w:t>Interpretation of Agreement</w:t>
      </w:r>
      <w:bookmarkEnd w:id="41"/>
      <w:r w:rsidR="005F4F40">
        <w:t xml:space="preserve">. </w:t>
      </w:r>
      <w:r>
        <w:t>No inference in favor of or against any Party shall be drawn from the fact that such Party has drafted any part of this Agreement</w:t>
      </w:r>
      <w:r w:rsidR="005F4F40">
        <w:t xml:space="preserve">. </w:t>
      </w:r>
      <w:r>
        <w:t>The Parties have both participated substantially in the negotiation, drafting, and revision of this Agreement, with advice from legal and other counsel and advisers of their own selection</w:t>
      </w:r>
      <w:r w:rsidR="005F4F40">
        <w:t xml:space="preserve">. </w:t>
      </w:r>
      <w:r>
        <w:t>A word, term or phrase defined in the singular in this Agreement may be used in the plural, and vice versa, all in accordance with ordinary principles of English grammar, which shall govern all language in this Agreement</w:t>
      </w:r>
      <w:r w:rsidR="005F4F40">
        <w:t xml:space="preserve">. </w:t>
      </w:r>
      <w:r>
        <w:t>The words “include” and “including” in this Agreement shall be construed to be followed by the words:  “without limitation.”  Each collective noun in this Agreement shall be interpreted as if followed by the words “(or any part of it),” except where the context clearly requires otherwise</w:t>
      </w:r>
      <w:r w:rsidR="005F4F40">
        <w:t xml:space="preserve">. </w:t>
      </w:r>
      <w:r>
        <w:t>Every reference to any document, including this Agreement, refers to such document, as modified from time to time (excepting any modification that violates this Agreement), and includes all exhibits, schedules, addenda and riders to such document</w:t>
      </w:r>
      <w:r w:rsidR="005F4F40">
        <w:t xml:space="preserve">. </w:t>
      </w:r>
      <w:r>
        <w:t>The word “or” in this Agreement includes the word “and.”  Every reference to a law, statute, regulation, order, form or similar governmental requirement refers to each such requirement as amended, modified, renumbered, superseded or succeeded, from time to time</w:t>
      </w:r>
      <w:r w:rsidR="005F4F40">
        <w:t xml:space="preserve">. </w:t>
      </w:r>
      <w:r>
        <w:t>Headings at the beginning of each section or sub-section of this Agreement are solely for the convenience of reference of City and Developer and are not a part of this Agreement</w:t>
      </w:r>
      <w:r w:rsidR="005F4F40">
        <w:t xml:space="preserve">. </w:t>
      </w:r>
      <w:r>
        <w:t>Whenever required by the context of this Agreement, the singular shall include the plural and the masculine shall include the feminine and vice versa</w:t>
      </w:r>
      <w:r w:rsidR="005F4F40">
        <w:t xml:space="preserve">. </w:t>
      </w:r>
      <w:r>
        <w:t xml:space="preserve">Unless otherwise indicated, all references to sections are to this </w:t>
      </w:r>
      <w:r>
        <w:lastRenderedPageBreak/>
        <w:t>Agreement</w:t>
      </w:r>
      <w:r w:rsidR="005F4F40">
        <w:t xml:space="preserve">. </w:t>
      </w:r>
      <w:r>
        <w:t>All exhibits referred to in this Agreement are attached to and incorporated into this Agreement, unless otherwise specified</w:t>
      </w:r>
      <w:r w:rsidR="005F4F40">
        <w:t xml:space="preserve">. </w:t>
      </w:r>
    </w:p>
    <w:p w14:paraId="6082ECA1" w14:textId="77777777" w:rsidR="00AB68FA" w:rsidRDefault="00AB68FA" w:rsidP="00AB68FA">
      <w:pPr>
        <w:pStyle w:val="Legal3L2"/>
        <w:numPr>
          <w:ilvl w:val="1"/>
          <w:numId w:val="5"/>
        </w:numPr>
        <w:ind w:left="0" w:firstLine="720"/>
      </w:pPr>
      <w:bookmarkStart w:id="42" w:name="_Toc278370538"/>
      <w:r>
        <w:rPr>
          <w:b/>
        </w:rPr>
        <w:t>Entire Agreement</w:t>
      </w:r>
      <w:bookmarkEnd w:id="42"/>
      <w:r w:rsidR="005F4F40">
        <w:t xml:space="preserve">. </w:t>
      </w:r>
      <w:r>
        <w:t xml:space="preserve">This Agreement (including the attachments and exhibits) contains </w:t>
      </w:r>
      <w:proofErr w:type="gramStart"/>
      <w:r>
        <w:t>all of</w:t>
      </w:r>
      <w:proofErr w:type="gramEnd"/>
      <w:r>
        <w:t xml:space="preserve"> the representations of and the entire agreement between the Parties with respect to the subject matter of this Agreement</w:t>
      </w:r>
      <w:r w:rsidR="005F4F40">
        <w:t xml:space="preserve">. </w:t>
      </w:r>
      <w:r>
        <w:t>Any prior correspondence, memoranda, agreements, warranties or representations relating to such subject matter are superseded in total by this Agreement</w:t>
      </w:r>
      <w:r w:rsidR="005F4F40">
        <w:t xml:space="preserve">. </w:t>
      </w:r>
      <w:r>
        <w:t>No prior drafts of this Agreement or changes from those drafts to the signed version of this Agreement shall be introduced as evidence in any litigation or other dispute resolution proceeding by either Party or any other person and no court or other body shall consider those drafts in interpreting this Agreement.</w:t>
      </w:r>
    </w:p>
    <w:p w14:paraId="19BCBB5A" w14:textId="77777777" w:rsidR="00AB68FA" w:rsidRDefault="00AB68FA" w:rsidP="00AB68FA">
      <w:pPr>
        <w:pStyle w:val="Legal3L2"/>
        <w:keepNext/>
        <w:numPr>
          <w:ilvl w:val="1"/>
          <w:numId w:val="5"/>
        </w:numPr>
        <w:ind w:left="0" w:firstLine="720"/>
      </w:pPr>
      <w:bookmarkStart w:id="43" w:name="_Toc278370539"/>
      <w:r>
        <w:rPr>
          <w:b/>
        </w:rPr>
        <w:t>Time for Performance</w:t>
      </w:r>
      <w:bookmarkEnd w:id="43"/>
      <w:r>
        <w:t>.</w:t>
      </w:r>
    </w:p>
    <w:p w14:paraId="786C1D85" w14:textId="77777777" w:rsidR="00AB68FA" w:rsidRDefault="00AB68FA" w:rsidP="00AB68FA">
      <w:pPr>
        <w:pStyle w:val="Legal3L3"/>
        <w:keepNext/>
        <w:numPr>
          <w:ilvl w:val="2"/>
          <w:numId w:val="5"/>
        </w:numPr>
        <w:ind w:left="0" w:firstLine="1440"/>
      </w:pPr>
      <w:r>
        <w:rPr>
          <w:i/>
        </w:rPr>
        <w:t>Expiration</w:t>
      </w:r>
      <w:r w:rsidR="005F4F40">
        <w:t xml:space="preserve">. </w:t>
      </w:r>
      <w:r>
        <w:t>All performance, expiration or termination dates (including cure dates) in this Agreement expire at 5:00 p.m., Pacific Time, on the specified date.</w:t>
      </w:r>
    </w:p>
    <w:p w14:paraId="66B56F80" w14:textId="77777777" w:rsidR="00AB68FA" w:rsidRDefault="00AB68FA" w:rsidP="00AB68FA">
      <w:pPr>
        <w:pStyle w:val="Legal3L3"/>
        <w:numPr>
          <w:ilvl w:val="2"/>
          <w:numId w:val="5"/>
        </w:numPr>
        <w:ind w:left="0" w:firstLine="1440"/>
      </w:pPr>
      <w:r>
        <w:rPr>
          <w:i/>
        </w:rPr>
        <w:t>Weekends and Holidays</w:t>
      </w:r>
      <w:r w:rsidR="005F4F40">
        <w:t xml:space="preserve">. </w:t>
      </w:r>
      <w:r>
        <w:t xml:space="preserve">A date that falls on a Saturday, Sunday or City holiday is deemed extended to the next day on which the </w:t>
      </w:r>
      <w:proofErr w:type="gramStart"/>
      <w:r>
        <w:t>City</w:t>
      </w:r>
      <w:proofErr w:type="gramEnd"/>
      <w:r>
        <w:t xml:space="preserve"> is open for performance of general City functions with regular City personnel.</w:t>
      </w:r>
    </w:p>
    <w:p w14:paraId="598368D3" w14:textId="77777777" w:rsidR="00AB68FA" w:rsidRDefault="00AB68FA" w:rsidP="00AB68FA">
      <w:pPr>
        <w:pStyle w:val="Legal3L3"/>
        <w:numPr>
          <w:ilvl w:val="2"/>
          <w:numId w:val="5"/>
        </w:numPr>
        <w:ind w:left="0" w:firstLine="1440"/>
      </w:pPr>
      <w:r>
        <w:rPr>
          <w:i/>
        </w:rPr>
        <w:t>Days for Performance</w:t>
      </w:r>
      <w:r w:rsidR="005F4F40">
        <w:t xml:space="preserve">. </w:t>
      </w:r>
      <w:r>
        <w:t>All periods for performance specified in this Agreement in terms of days shall be calendar days, and not business days, unless otherwise expressly provided in this Agreement.</w:t>
      </w:r>
    </w:p>
    <w:p w14:paraId="21595300" w14:textId="77777777" w:rsidR="00AB68FA" w:rsidRDefault="00AB68FA" w:rsidP="00AB68FA">
      <w:pPr>
        <w:pStyle w:val="Legal3L3"/>
        <w:numPr>
          <w:ilvl w:val="2"/>
          <w:numId w:val="5"/>
        </w:numPr>
        <w:ind w:left="0" w:firstLine="1440"/>
      </w:pPr>
      <w:r>
        <w:rPr>
          <w:i/>
        </w:rPr>
        <w:t>Time of the Essence</w:t>
      </w:r>
      <w:r w:rsidR="005F4F40">
        <w:t xml:space="preserve">. </w:t>
      </w:r>
      <w:r>
        <w:t>Time is of the essence with respect to each provision of this Agreement.</w:t>
      </w:r>
    </w:p>
    <w:p w14:paraId="7AD1F380" w14:textId="77777777" w:rsidR="00AB68FA" w:rsidRDefault="00AB68FA" w:rsidP="00AB68FA">
      <w:pPr>
        <w:pStyle w:val="Legal3L2"/>
        <w:numPr>
          <w:ilvl w:val="1"/>
          <w:numId w:val="5"/>
        </w:numPr>
        <w:ind w:left="0" w:firstLine="720"/>
      </w:pPr>
      <w:bookmarkStart w:id="44" w:name="_Toc278370540"/>
      <w:r>
        <w:rPr>
          <w:b/>
        </w:rPr>
        <w:t>Counterparts</w:t>
      </w:r>
      <w:bookmarkEnd w:id="44"/>
      <w:r w:rsidR="005F4F40">
        <w:t xml:space="preserve">. </w:t>
      </w:r>
      <w:r>
        <w:t>This Agreement may be signed in multiple counterpart originals, each of which shall be deemed an original, but all of which taken together shall constitute one and the same agreement.</w:t>
      </w:r>
    </w:p>
    <w:p w14:paraId="637760CC" w14:textId="67DC0855" w:rsidR="00AB68FA" w:rsidRDefault="00AB68FA" w:rsidP="00AB68FA">
      <w:pPr>
        <w:pStyle w:val="Legal3L2"/>
        <w:numPr>
          <w:ilvl w:val="1"/>
          <w:numId w:val="5"/>
        </w:numPr>
        <w:ind w:left="0" w:firstLine="720"/>
      </w:pPr>
      <w:bookmarkStart w:id="45" w:name="_Toc278370541"/>
      <w:r>
        <w:rPr>
          <w:b/>
        </w:rPr>
        <w:t>Approvals and Consents</w:t>
      </w:r>
      <w:bookmarkEnd w:id="45"/>
      <w:r w:rsidR="005F4F40">
        <w:t xml:space="preserve">. </w:t>
      </w:r>
      <w:r>
        <w:t xml:space="preserve">Unless this Agreement otherwise expressly provides or unless applicable law requires otherwise, all approvals, consents or determinations to be made by or on behalf of: (a) City under this Agreement shall be made by </w:t>
      </w:r>
      <w:r w:rsidR="009D309A">
        <w:t>City’s Mayor or designee</w:t>
      </w:r>
      <w:r>
        <w:t xml:space="preserve">; and (b) Developer under this Agreement shall be made by </w:t>
      </w:r>
      <w:r w:rsidR="00C81528">
        <w:rPr>
          <w:szCs w:val="24"/>
        </w:rPr>
        <w:t>[</w:t>
      </w:r>
      <w:r w:rsidR="00056B2C" w:rsidRPr="00056B2C">
        <w:rPr>
          <w:b/>
          <w:bCs/>
          <w:szCs w:val="24"/>
          <w:highlight w:val="yellow"/>
        </w:rPr>
        <w:t>TO BE DETERMINED</w:t>
      </w:r>
      <w:r w:rsidR="00056B2C">
        <w:rPr>
          <w:szCs w:val="24"/>
        </w:rPr>
        <w:t>]</w:t>
      </w:r>
      <w:r>
        <w:t xml:space="preserve"> (“</w:t>
      </w:r>
      <w:r>
        <w:rPr>
          <w:b/>
        </w:rPr>
        <w:t>Developer Representative</w:t>
      </w:r>
      <w:r w:rsidR="00311724">
        <w:t xml:space="preserve">”). </w:t>
      </w:r>
      <w:r>
        <w:t xml:space="preserve">Unless otherwise provided in this Agreement, whenever approval, consent or satisfaction is required of a Party </w:t>
      </w:r>
      <w:r w:rsidR="00D858A8">
        <w:t>under</w:t>
      </w:r>
      <w:r>
        <w:t xml:space="preserve"> this Agreement, such approval, consent or satisfaction shall not be unreasonably withheld, conditioned or delayed and any reasons for disapproval shall be stated in reasonable detail in writing. Approval by Developer or City of any act or request by the other shall not be deemed to waive or render unnecessary approval of any similar or subsequent acts or requests.</w:t>
      </w:r>
    </w:p>
    <w:p w14:paraId="75C95024" w14:textId="77777777" w:rsidR="00AB68FA" w:rsidRDefault="00AB68FA" w:rsidP="00AB68FA">
      <w:pPr>
        <w:pStyle w:val="Legal3L2"/>
        <w:numPr>
          <w:ilvl w:val="1"/>
          <w:numId w:val="5"/>
        </w:numPr>
        <w:ind w:left="0" w:firstLine="720"/>
      </w:pPr>
      <w:bookmarkStart w:id="46" w:name="_Toc278370544"/>
      <w:r>
        <w:rPr>
          <w:b/>
        </w:rPr>
        <w:t>Survival of Agreement</w:t>
      </w:r>
      <w:r w:rsidR="005F4F40">
        <w:t xml:space="preserve">. </w:t>
      </w:r>
      <w:r>
        <w:t>All of the provisions of this Agreement shall be applicable to any dispute between the Parties arising from this Agreement, whether prior to or following expiration or termination of this Agreement, until any such dispute is finally and completely resolved between the Parties, either by written settlement, entry of a non-appealable judgment or expiration of all applicable statutory limitations periods and all terms and conditions of this Agreement relating to dispute resolution, indemnity or limitations on damages or remedies shall survive any expiration or termination of this Agreement.</w:t>
      </w:r>
    </w:p>
    <w:p w14:paraId="471473B5" w14:textId="77777777" w:rsidR="00AB68FA" w:rsidRPr="00520B73" w:rsidRDefault="00AB68FA" w:rsidP="00AB68FA">
      <w:pPr>
        <w:pStyle w:val="Legal3L2"/>
        <w:numPr>
          <w:ilvl w:val="1"/>
          <w:numId w:val="5"/>
        </w:numPr>
        <w:ind w:left="0" w:firstLine="720"/>
      </w:pPr>
      <w:bookmarkStart w:id="47" w:name="_Toc278370545"/>
      <w:bookmarkEnd w:id="46"/>
      <w:r>
        <w:rPr>
          <w:b/>
        </w:rPr>
        <w:lastRenderedPageBreak/>
        <w:t>Relationship of the Parties</w:t>
      </w:r>
      <w:bookmarkEnd w:id="47"/>
      <w:r w:rsidR="005F4F40">
        <w:t xml:space="preserve">. </w:t>
      </w:r>
      <w:r>
        <w:t xml:space="preserve">The subject of this Agreement is a private development with neither Party acting as the agent of the other Party in any respect. None of the provisions in this Agreement shall be deemed to render City a partner in Developer’s business, or joint </w:t>
      </w:r>
      <w:proofErr w:type="spellStart"/>
      <w:r>
        <w:t>venturer</w:t>
      </w:r>
      <w:proofErr w:type="spellEnd"/>
      <w:r>
        <w:t xml:space="preserve"> or member in any joint enterprise with Developer.</w:t>
      </w:r>
    </w:p>
    <w:p w14:paraId="76A7BFB1" w14:textId="77777777" w:rsidR="00AB68FA" w:rsidRDefault="00AB68FA" w:rsidP="00AB68FA">
      <w:pPr>
        <w:pStyle w:val="ListParagraph"/>
        <w:widowControl/>
        <w:numPr>
          <w:ilvl w:val="1"/>
          <w:numId w:val="5"/>
        </w:numPr>
        <w:spacing w:after="240" w:line="240" w:lineRule="auto"/>
        <w:ind w:left="0" w:firstLine="720"/>
        <w:contextualSpacing w:val="0"/>
        <w:jc w:val="both"/>
        <w:rPr>
          <w:rFonts w:ascii="Times New Roman" w:eastAsia="Times New Roman" w:hAnsi="Times New Roman" w:cs="Times New Roman"/>
          <w:sz w:val="24"/>
          <w:szCs w:val="24"/>
        </w:rPr>
      </w:pPr>
      <w:r w:rsidRPr="009620CC">
        <w:rPr>
          <w:rFonts w:ascii="Times New Roman" w:eastAsia="Times New Roman" w:hAnsi="Times New Roman" w:cs="Times New Roman"/>
          <w:b/>
          <w:sz w:val="24"/>
          <w:szCs w:val="24"/>
          <w:u w:color="000000"/>
        </w:rPr>
        <w:t>Venue</w:t>
      </w:r>
      <w:r>
        <w:rPr>
          <w:rFonts w:ascii="Times New Roman" w:eastAsia="Times New Roman" w:hAnsi="Times New Roman" w:cs="Times New Roman"/>
          <w:sz w:val="24"/>
          <w:szCs w:val="24"/>
        </w:rPr>
        <w:t xml:space="preserve">. </w:t>
      </w:r>
      <w:r w:rsidRPr="006A1F78">
        <w:rPr>
          <w:rFonts w:ascii="Times New Roman" w:eastAsia="Times New Roman" w:hAnsi="Times New Roman" w:cs="Times New Roman"/>
          <w:sz w:val="24"/>
          <w:szCs w:val="24"/>
        </w:rPr>
        <w:t xml:space="preserve">City and Developer agree that any legal actions taken in connection with or arising out of this Agreement must be instituted in the Superior Court </w:t>
      </w:r>
      <w:r w:rsidR="00A17326">
        <w:rPr>
          <w:rFonts w:ascii="Times New Roman" w:eastAsia="Times New Roman" w:hAnsi="Times New Roman" w:cs="Times New Roman"/>
          <w:sz w:val="24"/>
          <w:szCs w:val="24"/>
        </w:rPr>
        <w:t>of the State of California in and for</w:t>
      </w:r>
      <w:r w:rsidRPr="006A1F78">
        <w:rPr>
          <w:rFonts w:ascii="Times New Roman" w:eastAsia="Times New Roman" w:hAnsi="Times New Roman" w:cs="Times New Roman"/>
          <w:sz w:val="24"/>
          <w:szCs w:val="24"/>
        </w:rPr>
        <w:t xml:space="preserve"> the County of San Diego, State of California, or in the United States District Court for the Southern District of California.</w:t>
      </w:r>
    </w:p>
    <w:p w14:paraId="1C71DA72" w14:textId="2FC32CAE" w:rsidR="00AB68FA" w:rsidRDefault="00AB68FA" w:rsidP="00AB68FA">
      <w:pPr>
        <w:pStyle w:val="ListParagraph"/>
        <w:widowControl/>
        <w:numPr>
          <w:ilvl w:val="1"/>
          <w:numId w:val="5"/>
        </w:numPr>
        <w:spacing w:after="240" w:line="240" w:lineRule="auto"/>
        <w:ind w:left="0" w:firstLine="720"/>
        <w:contextualSpacing w:val="0"/>
        <w:jc w:val="both"/>
        <w:rPr>
          <w:rFonts w:ascii="Times New Roman" w:eastAsia="Times New Roman" w:hAnsi="Times New Roman" w:cs="Times New Roman"/>
          <w:sz w:val="24"/>
          <w:szCs w:val="24"/>
        </w:rPr>
      </w:pPr>
      <w:r w:rsidRPr="009620CC">
        <w:rPr>
          <w:rFonts w:ascii="Times New Roman" w:eastAsia="Times New Roman" w:hAnsi="Times New Roman" w:cs="Times New Roman"/>
          <w:b/>
          <w:position w:val="-1"/>
          <w:sz w:val="24"/>
          <w:szCs w:val="24"/>
          <w:u w:color="000000"/>
        </w:rPr>
        <w:t>Conflict of Interest</w:t>
      </w:r>
      <w:r>
        <w:rPr>
          <w:rFonts w:ascii="Times New Roman" w:eastAsia="Times New Roman" w:hAnsi="Times New Roman" w:cs="Times New Roman"/>
          <w:position w:val="-1"/>
          <w:sz w:val="24"/>
          <w:szCs w:val="24"/>
        </w:rPr>
        <w:t xml:space="preserve">. </w:t>
      </w:r>
      <w:r w:rsidRPr="006A1F78">
        <w:rPr>
          <w:rFonts w:ascii="Times New Roman" w:eastAsia="Times New Roman" w:hAnsi="Times New Roman" w:cs="Times New Roman"/>
          <w:sz w:val="24"/>
          <w:szCs w:val="24"/>
        </w:rPr>
        <w:t xml:space="preserve">No member, official, or employee of </w:t>
      </w:r>
      <w:r>
        <w:rPr>
          <w:rFonts w:ascii="Times New Roman" w:eastAsia="Times New Roman" w:hAnsi="Times New Roman" w:cs="Times New Roman"/>
          <w:sz w:val="24"/>
          <w:szCs w:val="24"/>
        </w:rPr>
        <w:t>City</w:t>
      </w:r>
      <w:r w:rsidRPr="006A1F78">
        <w:rPr>
          <w:rFonts w:ascii="Times New Roman" w:eastAsia="Times New Roman" w:hAnsi="Times New Roman" w:cs="Times New Roman"/>
          <w:sz w:val="24"/>
          <w:szCs w:val="24"/>
        </w:rPr>
        <w:t xml:space="preserve"> shall have any personal interest, direct or indirect, in this Agreement, nor shall any such member, official, or employee participate in any decision relating to the Agreement which affects his or her personal interests or the interests of any corporation, partnership, or association in which he or she is, directly or indirectly, interested. </w:t>
      </w:r>
      <w:r>
        <w:rPr>
          <w:rFonts w:ascii="Times New Roman" w:eastAsia="Times New Roman" w:hAnsi="Times New Roman" w:cs="Times New Roman"/>
          <w:sz w:val="24"/>
          <w:szCs w:val="24"/>
        </w:rPr>
        <w:t>Developer</w:t>
      </w:r>
      <w:r w:rsidRPr="006A1F78">
        <w:rPr>
          <w:rFonts w:ascii="Times New Roman" w:eastAsia="Times New Roman" w:hAnsi="Times New Roman" w:cs="Times New Roman"/>
          <w:sz w:val="24"/>
          <w:szCs w:val="24"/>
        </w:rPr>
        <w:t xml:space="preserve"> warrants that it has not paid or given, and will not pay or give, directly or indirectly, any City employee or official, any money or other consideration at all, </w:t>
      </w:r>
      <w:proofErr w:type="gramStart"/>
      <w:r w:rsidRPr="006A1F78">
        <w:rPr>
          <w:rFonts w:ascii="Times New Roman" w:eastAsia="Times New Roman" w:hAnsi="Times New Roman" w:cs="Times New Roman"/>
          <w:sz w:val="24"/>
          <w:szCs w:val="24"/>
        </w:rPr>
        <w:t>whether or not</w:t>
      </w:r>
      <w:proofErr w:type="gramEnd"/>
      <w:r w:rsidRPr="006A1F78">
        <w:rPr>
          <w:rFonts w:ascii="Times New Roman" w:eastAsia="Times New Roman" w:hAnsi="Times New Roman" w:cs="Times New Roman"/>
          <w:sz w:val="24"/>
          <w:szCs w:val="24"/>
        </w:rPr>
        <w:t xml:space="preserve"> connected in any way with the subject matter of this Agreement. Further, Developer warrants that it has no knowledge of any financial interest of any City employee or official in </w:t>
      </w:r>
      <w:r>
        <w:rPr>
          <w:rFonts w:ascii="Times New Roman" w:eastAsia="Times New Roman" w:hAnsi="Times New Roman" w:cs="Times New Roman"/>
          <w:sz w:val="24"/>
          <w:szCs w:val="24"/>
        </w:rPr>
        <w:t>Developer</w:t>
      </w:r>
      <w:r w:rsidRPr="006A1F78">
        <w:rPr>
          <w:rFonts w:ascii="Times New Roman" w:eastAsia="Times New Roman" w:hAnsi="Times New Roman" w:cs="Times New Roman"/>
          <w:sz w:val="24"/>
          <w:szCs w:val="24"/>
        </w:rPr>
        <w:t xml:space="preserve">, directly or indirectly, or in any person or entity affiliated with </w:t>
      </w:r>
      <w:r>
        <w:rPr>
          <w:rFonts w:ascii="Times New Roman" w:eastAsia="Times New Roman" w:hAnsi="Times New Roman" w:cs="Times New Roman"/>
          <w:sz w:val="24"/>
          <w:szCs w:val="24"/>
        </w:rPr>
        <w:t>Developer</w:t>
      </w:r>
      <w:r w:rsidRPr="006A1F78">
        <w:rPr>
          <w:rFonts w:ascii="Times New Roman" w:eastAsia="Times New Roman" w:hAnsi="Times New Roman" w:cs="Times New Roman"/>
          <w:sz w:val="24"/>
          <w:szCs w:val="24"/>
        </w:rPr>
        <w:t xml:space="preserve">, or in any transaction in which </w:t>
      </w:r>
      <w:r>
        <w:rPr>
          <w:rFonts w:ascii="Times New Roman" w:eastAsia="Times New Roman" w:hAnsi="Times New Roman" w:cs="Times New Roman"/>
          <w:sz w:val="24"/>
          <w:szCs w:val="24"/>
        </w:rPr>
        <w:t>Developer</w:t>
      </w:r>
      <w:r w:rsidRPr="006A1F78">
        <w:rPr>
          <w:rFonts w:ascii="Times New Roman" w:eastAsia="Times New Roman" w:hAnsi="Times New Roman" w:cs="Times New Roman"/>
          <w:sz w:val="24"/>
          <w:szCs w:val="24"/>
        </w:rPr>
        <w:t xml:space="preserve"> has been involved.</w:t>
      </w:r>
    </w:p>
    <w:p w14:paraId="56D605AE" w14:textId="77777777" w:rsidR="00AB68FA" w:rsidRDefault="00AB68FA" w:rsidP="00AB68FA">
      <w:pPr>
        <w:pStyle w:val="ListParagraph"/>
        <w:widowControl/>
        <w:numPr>
          <w:ilvl w:val="1"/>
          <w:numId w:val="5"/>
        </w:numPr>
        <w:spacing w:after="240" w:line="240" w:lineRule="auto"/>
        <w:ind w:left="0" w:firstLine="720"/>
        <w:contextualSpacing w:val="0"/>
        <w:jc w:val="both"/>
        <w:rPr>
          <w:rFonts w:ascii="Times New Roman" w:eastAsia="Times New Roman" w:hAnsi="Times New Roman" w:cs="Times New Roman"/>
          <w:sz w:val="24"/>
          <w:szCs w:val="24"/>
        </w:rPr>
      </w:pPr>
      <w:r w:rsidRPr="009620CC">
        <w:rPr>
          <w:rFonts w:ascii="Times New Roman" w:eastAsia="Times New Roman" w:hAnsi="Times New Roman" w:cs="Times New Roman"/>
          <w:b/>
          <w:sz w:val="24"/>
          <w:szCs w:val="24"/>
        </w:rPr>
        <w:t>Use of Information by City</w:t>
      </w:r>
      <w:r>
        <w:rPr>
          <w:rFonts w:ascii="Times New Roman" w:eastAsia="Times New Roman" w:hAnsi="Times New Roman" w:cs="Times New Roman"/>
          <w:sz w:val="24"/>
          <w:szCs w:val="24"/>
        </w:rPr>
        <w:t xml:space="preserve">. </w:t>
      </w:r>
      <w:r w:rsidRPr="006A1F78">
        <w:rPr>
          <w:rFonts w:ascii="Times New Roman" w:eastAsia="Times New Roman" w:hAnsi="Times New Roman" w:cs="Times New Roman"/>
          <w:sz w:val="24"/>
          <w:szCs w:val="24"/>
        </w:rPr>
        <w:t xml:space="preserve">If negotiations do not result in a DDA between </w:t>
      </w:r>
      <w:r>
        <w:rPr>
          <w:rFonts w:ascii="Times New Roman" w:eastAsia="Times New Roman" w:hAnsi="Times New Roman" w:cs="Times New Roman"/>
          <w:sz w:val="24"/>
          <w:szCs w:val="24"/>
        </w:rPr>
        <w:t>City</w:t>
      </w:r>
      <w:r w:rsidRPr="006A1F78">
        <w:rPr>
          <w:rFonts w:ascii="Times New Roman" w:eastAsia="Times New Roman" w:hAnsi="Times New Roman" w:cs="Times New Roman"/>
          <w:sz w:val="24"/>
          <w:szCs w:val="24"/>
        </w:rPr>
        <w:t xml:space="preserve"> and Developer, </w:t>
      </w:r>
      <w:r>
        <w:rPr>
          <w:rFonts w:ascii="Times New Roman" w:eastAsia="Times New Roman" w:hAnsi="Times New Roman" w:cs="Times New Roman"/>
          <w:sz w:val="24"/>
          <w:szCs w:val="24"/>
        </w:rPr>
        <w:t>City</w:t>
      </w:r>
      <w:r w:rsidRPr="006A1F78">
        <w:rPr>
          <w:rFonts w:ascii="Times New Roman" w:eastAsia="Times New Roman" w:hAnsi="Times New Roman" w:cs="Times New Roman"/>
          <w:sz w:val="24"/>
          <w:szCs w:val="24"/>
        </w:rPr>
        <w:t xml:space="preserve"> may use any information provided by </w:t>
      </w:r>
      <w:r>
        <w:rPr>
          <w:rFonts w:ascii="Times New Roman" w:eastAsia="Times New Roman" w:hAnsi="Times New Roman" w:cs="Times New Roman"/>
          <w:sz w:val="24"/>
          <w:szCs w:val="24"/>
        </w:rPr>
        <w:t>Developer</w:t>
      </w:r>
      <w:r w:rsidRPr="006A1F78">
        <w:rPr>
          <w:rFonts w:ascii="Times New Roman" w:eastAsia="Times New Roman" w:hAnsi="Times New Roman" w:cs="Times New Roman"/>
          <w:sz w:val="24"/>
          <w:szCs w:val="24"/>
        </w:rPr>
        <w:t xml:space="preserve"> in any way deemed by </w:t>
      </w:r>
      <w:r>
        <w:rPr>
          <w:rFonts w:ascii="Times New Roman" w:eastAsia="Times New Roman" w:hAnsi="Times New Roman" w:cs="Times New Roman"/>
          <w:sz w:val="24"/>
          <w:szCs w:val="24"/>
        </w:rPr>
        <w:t>City</w:t>
      </w:r>
      <w:r w:rsidRPr="006A1F78">
        <w:rPr>
          <w:rFonts w:ascii="Times New Roman" w:eastAsia="Times New Roman" w:hAnsi="Times New Roman" w:cs="Times New Roman"/>
          <w:sz w:val="24"/>
          <w:szCs w:val="24"/>
        </w:rPr>
        <w:t xml:space="preserve"> to be of benefit to the sale and development of the Site. </w:t>
      </w:r>
    </w:p>
    <w:p w14:paraId="6BA4BBE0" w14:textId="77777777" w:rsidR="00AB68FA" w:rsidRPr="00A17326" w:rsidRDefault="007E7C06" w:rsidP="00AB68FA">
      <w:pPr>
        <w:pStyle w:val="Legal3L1"/>
        <w:numPr>
          <w:ilvl w:val="1"/>
          <w:numId w:val="5"/>
        </w:numPr>
        <w:spacing w:after="0"/>
        <w:ind w:left="0" w:firstLine="720"/>
        <w:rPr>
          <w:szCs w:val="24"/>
        </w:rPr>
      </w:pPr>
      <w:r w:rsidRPr="00166646">
        <w:rPr>
          <w:b/>
        </w:rPr>
        <w:t>Incorporation of Recitals</w:t>
      </w:r>
      <w:r w:rsidR="005F4F40">
        <w:t xml:space="preserve">. </w:t>
      </w:r>
      <w:r>
        <w:t>The Recitals of fact set forth above are true and correct and are incorporated into this Agreement, in their entirety by this reference.</w:t>
      </w:r>
    </w:p>
    <w:p w14:paraId="29C86E26" w14:textId="77777777" w:rsidR="00AB68FA" w:rsidRDefault="00AB68FA" w:rsidP="00AB68FA">
      <w:pPr>
        <w:widowControl/>
        <w:spacing w:after="0" w:line="240" w:lineRule="auto"/>
        <w:rPr>
          <w:rFonts w:ascii="Times New Roman" w:hAnsi="Times New Roman" w:cs="Times New Roman"/>
          <w:sz w:val="24"/>
          <w:szCs w:val="24"/>
        </w:rPr>
      </w:pPr>
    </w:p>
    <w:p w14:paraId="09365F55" w14:textId="77777777" w:rsidR="00961118" w:rsidRDefault="00961118" w:rsidP="00AB68FA">
      <w:pPr>
        <w:widowControl/>
        <w:spacing w:after="0" w:line="240" w:lineRule="auto"/>
        <w:rPr>
          <w:rFonts w:ascii="Times New Roman" w:hAnsi="Times New Roman" w:cs="Times New Roman"/>
          <w:sz w:val="24"/>
          <w:szCs w:val="24"/>
        </w:rPr>
      </w:pPr>
    </w:p>
    <w:p w14:paraId="05F3E3D9" w14:textId="77777777" w:rsidR="00961118" w:rsidRDefault="00961118" w:rsidP="00AB68FA">
      <w:pPr>
        <w:widowControl/>
        <w:spacing w:after="0" w:line="240" w:lineRule="auto"/>
        <w:rPr>
          <w:rFonts w:ascii="Times New Roman" w:hAnsi="Times New Roman" w:cs="Times New Roman"/>
          <w:sz w:val="24"/>
          <w:szCs w:val="24"/>
        </w:rPr>
      </w:pPr>
    </w:p>
    <w:p w14:paraId="7878B67F" w14:textId="77777777" w:rsidR="00961118" w:rsidRPr="00961118" w:rsidRDefault="00961118" w:rsidP="00961118">
      <w:pPr>
        <w:widowControl/>
        <w:spacing w:after="0" w:line="240" w:lineRule="auto"/>
        <w:jc w:val="cente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Remainder of page intentionally blank. Signatures appear on the immediately following page.</w:t>
      </w:r>
      <w:r>
        <w:rPr>
          <w:rFonts w:ascii="Times New Roman" w:hAnsi="Times New Roman" w:cs="Times New Roman"/>
          <w:sz w:val="24"/>
          <w:szCs w:val="24"/>
        </w:rPr>
        <w:t>]</w:t>
      </w:r>
      <w:r>
        <w:rPr>
          <w:rFonts w:ascii="Times New Roman" w:hAnsi="Times New Roman" w:cs="Times New Roman"/>
          <w:i/>
          <w:sz w:val="24"/>
          <w:szCs w:val="24"/>
        </w:rPr>
        <w:t xml:space="preserve"> </w:t>
      </w:r>
    </w:p>
    <w:p w14:paraId="49FE2EF5" w14:textId="77777777" w:rsidR="00AB68FA" w:rsidRDefault="00AB68FA" w:rsidP="00AB68FA">
      <w:pPr>
        <w:widowControl/>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75C3A8E" w14:textId="77777777" w:rsidR="00AB68FA" w:rsidRPr="006A1F78" w:rsidRDefault="00AB68FA" w:rsidP="00AB68FA">
      <w:pPr>
        <w:widowControl/>
        <w:spacing w:after="0" w:line="240" w:lineRule="auto"/>
        <w:jc w:val="center"/>
        <w:rPr>
          <w:rFonts w:ascii="Times New Roman" w:hAnsi="Times New Roman" w:cs="Times New Roman"/>
          <w:b/>
          <w:sz w:val="24"/>
          <w:szCs w:val="24"/>
        </w:rPr>
      </w:pPr>
      <w:r w:rsidRPr="006A1F78">
        <w:rPr>
          <w:rFonts w:ascii="Times New Roman" w:hAnsi="Times New Roman" w:cs="Times New Roman"/>
          <w:b/>
          <w:sz w:val="24"/>
          <w:szCs w:val="24"/>
        </w:rPr>
        <w:lastRenderedPageBreak/>
        <w:t>SIGNATURE PAGE</w:t>
      </w:r>
    </w:p>
    <w:p w14:paraId="683F3359" w14:textId="77777777" w:rsidR="00AB68FA" w:rsidRPr="006A1F78" w:rsidRDefault="00AB68FA" w:rsidP="00AB68FA">
      <w:pPr>
        <w:widowControl/>
        <w:spacing w:after="0" w:line="240" w:lineRule="auto"/>
        <w:jc w:val="center"/>
        <w:rPr>
          <w:rFonts w:ascii="Times New Roman" w:hAnsi="Times New Roman" w:cs="Times New Roman"/>
          <w:b/>
          <w:sz w:val="24"/>
          <w:szCs w:val="24"/>
        </w:rPr>
      </w:pPr>
      <w:r w:rsidRPr="006A1F78">
        <w:rPr>
          <w:rFonts w:ascii="Times New Roman" w:hAnsi="Times New Roman" w:cs="Times New Roman"/>
          <w:b/>
          <w:sz w:val="24"/>
          <w:szCs w:val="24"/>
        </w:rPr>
        <w:t>TO</w:t>
      </w:r>
    </w:p>
    <w:p w14:paraId="5BA1CE66" w14:textId="77777777" w:rsidR="00AB68FA" w:rsidRPr="00107932" w:rsidRDefault="00AB68FA" w:rsidP="00AB68FA">
      <w:pPr>
        <w:widowControl/>
        <w:autoSpaceDE w:val="0"/>
        <w:autoSpaceDN w:val="0"/>
        <w:adjustRightInd w:val="0"/>
        <w:spacing w:after="0" w:line="240" w:lineRule="auto"/>
        <w:jc w:val="center"/>
        <w:rPr>
          <w:rFonts w:ascii="Times New Roman" w:eastAsia="Calibri" w:hAnsi="Times New Roman" w:cs="Times New Roman"/>
          <w:b/>
          <w:sz w:val="24"/>
          <w:szCs w:val="24"/>
        </w:rPr>
      </w:pPr>
      <w:r w:rsidRPr="00107932">
        <w:rPr>
          <w:rFonts w:ascii="Times New Roman" w:eastAsia="Calibri" w:hAnsi="Times New Roman" w:cs="Times New Roman"/>
          <w:b/>
          <w:sz w:val="24"/>
          <w:szCs w:val="24"/>
        </w:rPr>
        <w:t>EXCLUSIVE NEGOTIATION AGREEMENT</w:t>
      </w:r>
    </w:p>
    <w:p w14:paraId="6977FC90" w14:textId="355F8A64" w:rsidR="00AB68FA" w:rsidRPr="00D05EC4" w:rsidRDefault="00FB7769" w:rsidP="00AB68FA">
      <w:pPr>
        <w:widowControl/>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w:t>
      </w:r>
      <w:r w:rsidR="00AC5478">
        <w:rPr>
          <w:rFonts w:ascii="Times New Roman" w:hAnsi="Times New Roman" w:cs="Times New Roman"/>
          <w:b/>
          <w:sz w:val="24"/>
          <w:szCs w:val="24"/>
        </w:rPr>
        <w:t xml:space="preserve"> </w:t>
      </w:r>
      <w:r w:rsidR="00AC5478">
        <w:rPr>
          <w:rFonts w:ascii="Times New Roman" w:eastAsia="Calibri" w:hAnsi="Times New Roman" w:cs="Times New Roman"/>
          <w:sz w:val="24"/>
          <w:szCs w:val="24"/>
        </w:rPr>
        <w:t>[</w:t>
      </w:r>
      <w:r w:rsidR="00AC5478" w:rsidRPr="002E0B9F">
        <w:rPr>
          <w:rFonts w:ascii="Times New Roman" w:eastAsia="Calibri" w:hAnsi="Times New Roman" w:cs="Times New Roman"/>
          <w:b/>
          <w:bCs/>
          <w:sz w:val="24"/>
          <w:szCs w:val="24"/>
          <w:highlight w:val="yellow"/>
        </w:rPr>
        <w:t>TO BE DETERMINED</w:t>
      </w:r>
      <w:r w:rsidR="00AC5478">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t>
      </w:r>
    </w:p>
    <w:p w14:paraId="3B211487" w14:textId="77777777" w:rsidR="00AB68FA" w:rsidRPr="00D05EC4" w:rsidRDefault="00AB68FA" w:rsidP="00AB68FA">
      <w:pPr>
        <w:widowControl/>
        <w:spacing w:line="240" w:lineRule="auto"/>
        <w:rPr>
          <w:rFonts w:ascii="Times New Roman" w:hAnsi="Times New Roman" w:cs="Times New Roman"/>
          <w:sz w:val="24"/>
          <w:szCs w:val="24"/>
        </w:rPr>
      </w:pPr>
    </w:p>
    <w:p w14:paraId="7F1D4E50" w14:textId="27478EFC" w:rsidR="00AB68FA" w:rsidRPr="00D05EC4" w:rsidRDefault="00AB68FA" w:rsidP="00AB68FA">
      <w:pPr>
        <w:widowControl/>
        <w:spacing w:after="0" w:line="240" w:lineRule="auto"/>
        <w:rPr>
          <w:rFonts w:ascii="Times New Roman" w:hAnsi="Times New Roman" w:cs="Times New Roman"/>
          <w:sz w:val="24"/>
          <w:szCs w:val="24"/>
        </w:rPr>
      </w:pPr>
      <w:r w:rsidRPr="00D05EC4">
        <w:rPr>
          <w:rFonts w:ascii="Times New Roman" w:hAnsi="Times New Roman" w:cs="Times New Roman"/>
          <w:sz w:val="24"/>
          <w:szCs w:val="24"/>
        </w:rPr>
        <w:tab/>
      </w:r>
      <w:r>
        <w:rPr>
          <w:rFonts w:ascii="Times New Roman" w:hAnsi="Times New Roman" w:cs="Times New Roman"/>
          <w:sz w:val="24"/>
          <w:szCs w:val="24"/>
        </w:rPr>
        <w:t>Developer and City sign</w:t>
      </w:r>
      <w:r w:rsidRPr="00D05EC4">
        <w:rPr>
          <w:rFonts w:ascii="Times New Roman" w:hAnsi="Times New Roman" w:cs="Times New Roman"/>
          <w:sz w:val="24"/>
          <w:szCs w:val="24"/>
        </w:rPr>
        <w:t xml:space="preserve"> </w:t>
      </w:r>
      <w:r w:rsidR="00FB7769">
        <w:rPr>
          <w:rFonts w:ascii="Times New Roman" w:hAnsi="Times New Roman" w:cs="Times New Roman"/>
          <w:sz w:val="24"/>
          <w:szCs w:val="24"/>
        </w:rPr>
        <w:t xml:space="preserve">and enter into </w:t>
      </w:r>
      <w:r w:rsidRPr="00D05EC4">
        <w:rPr>
          <w:rFonts w:ascii="Times New Roman" w:hAnsi="Times New Roman" w:cs="Times New Roman"/>
          <w:sz w:val="24"/>
          <w:szCs w:val="24"/>
        </w:rPr>
        <w:t>this Agreement</w:t>
      </w:r>
      <w:r w:rsidR="00AC5478">
        <w:rPr>
          <w:rFonts w:ascii="Times New Roman" w:hAnsi="Times New Roman" w:cs="Times New Roman"/>
          <w:sz w:val="24"/>
          <w:szCs w:val="24"/>
        </w:rPr>
        <w:t xml:space="preserve"> by and through the signatures of their respective authorized representatives </w:t>
      </w:r>
      <w:r w:rsidR="00FB7E21">
        <w:rPr>
          <w:rFonts w:ascii="Times New Roman" w:hAnsi="Times New Roman" w:cs="Times New Roman"/>
          <w:sz w:val="24"/>
          <w:szCs w:val="24"/>
        </w:rPr>
        <w:t>as follows:</w:t>
      </w:r>
    </w:p>
    <w:p w14:paraId="22525A03" w14:textId="77777777" w:rsidR="00AB68FA" w:rsidRDefault="00AB68FA" w:rsidP="00AB68FA">
      <w:pPr>
        <w:widowControl/>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AB68FA" w14:paraId="3FE4AE04" w14:textId="77777777" w:rsidTr="00F16B3D">
        <w:tc>
          <w:tcPr>
            <w:tcW w:w="4835" w:type="dxa"/>
          </w:tcPr>
          <w:p w14:paraId="4C53DDCF" w14:textId="77777777" w:rsidR="00E36465" w:rsidRPr="00B2651D" w:rsidRDefault="00E36465" w:rsidP="00E36465">
            <w:pPr>
              <w:widowControl/>
              <w:rPr>
                <w:rFonts w:ascii="Times New Roman" w:hAnsi="Times New Roman" w:cs="Times New Roman"/>
                <w:b/>
                <w:sz w:val="24"/>
                <w:szCs w:val="24"/>
              </w:rPr>
            </w:pPr>
            <w:r w:rsidRPr="00B2651D">
              <w:rPr>
                <w:rFonts w:ascii="Times New Roman" w:hAnsi="Times New Roman" w:cs="Times New Roman"/>
                <w:b/>
                <w:sz w:val="24"/>
                <w:szCs w:val="24"/>
              </w:rPr>
              <w:t>CITY</w:t>
            </w:r>
            <w:r>
              <w:rPr>
                <w:rFonts w:ascii="Times New Roman" w:hAnsi="Times New Roman" w:cs="Times New Roman"/>
                <w:b/>
                <w:sz w:val="24"/>
                <w:szCs w:val="24"/>
              </w:rPr>
              <w:t>:</w:t>
            </w:r>
          </w:p>
          <w:p w14:paraId="48713B4B" w14:textId="77777777" w:rsidR="00E36465" w:rsidRDefault="00E36465" w:rsidP="00E36465">
            <w:pPr>
              <w:widowControl/>
              <w:rPr>
                <w:rFonts w:ascii="Times New Roman" w:hAnsi="Times New Roman" w:cs="Times New Roman"/>
                <w:sz w:val="24"/>
                <w:szCs w:val="24"/>
              </w:rPr>
            </w:pPr>
          </w:p>
          <w:p w14:paraId="3AFC9812" w14:textId="44D25560" w:rsidR="00E36465" w:rsidRPr="00B2651D" w:rsidRDefault="00AC5478" w:rsidP="00E36465">
            <w:pPr>
              <w:widowControl/>
              <w:rPr>
                <w:rFonts w:ascii="Times New Roman" w:hAnsi="Times New Roman" w:cs="Times New Roman"/>
                <w:sz w:val="24"/>
                <w:szCs w:val="24"/>
              </w:rPr>
            </w:pPr>
            <w:r>
              <w:rPr>
                <w:rFonts w:ascii="Times New Roman" w:hAnsi="Times New Roman" w:cs="Times New Roman"/>
                <w:sz w:val="24"/>
                <w:szCs w:val="24"/>
              </w:rPr>
              <w:t xml:space="preserve">THE </w:t>
            </w:r>
            <w:r w:rsidR="00E36465">
              <w:rPr>
                <w:rFonts w:ascii="Times New Roman" w:hAnsi="Times New Roman" w:cs="Times New Roman"/>
                <w:sz w:val="24"/>
                <w:szCs w:val="24"/>
              </w:rPr>
              <w:t xml:space="preserve">CITY OF SAN DIEGO, a </w:t>
            </w:r>
            <w:r>
              <w:rPr>
                <w:rFonts w:ascii="Times New Roman" w:hAnsi="Times New Roman" w:cs="Times New Roman"/>
                <w:sz w:val="24"/>
                <w:szCs w:val="24"/>
              </w:rPr>
              <w:t xml:space="preserve">California </w:t>
            </w:r>
            <w:r w:rsidR="00E36465">
              <w:rPr>
                <w:rFonts w:ascii="Times New Roman" w:hAnsi="Times New Roman" w:cs="Times New Roman"/>
                <w:sz w:val="24"/>
                <w:szCs w:val="24"/>
              </w:rPr>
              <w:t>municipal corporation</w:t>
            </w:r>
            <w:r w:rsidR="00E36465" w:rsidRPr="00B2651D">
              <w:rPr>
                <w:rFonts w:ascii="Times New Roman" w:hAnsi="Times New Roman" w:cs="Times New Roman"/>
                <w:sz w:val="24"/>
                <w:szCs w:val="24"/>
              </w:rPr>
              <w:t xml:space="preserve"> </w:t>
            </w:r>
          </w:p>
          <w:p w14:paraId="0762ACA1" w14:textId="77777777" w:rsidR="00E36465" w:rsidRPr="00D05EC4" w:rsidRDefault="00E36465" w:rsidP="00E36465">
            <w:pPr>
              <w:widowControl/>
              <w:rPr>
                <w:rFonts w:ascii="Times New Roman" w:hAnsi="Times New Roman" w:cs="Times New Roman"/>
                <w:b/>
                <w:sz w:val="24"/>
                <w:szCs w:val="24"/>
              </w:rPr>
            </w:pPr>
          </w:p>
          <w:p w14:paraId="6F8557E7" w14:textId="77777777" w:rsidR="00E36465" w:rsidRPr="00D05EC4" w:rsidRDefault="00E36465" w:rsidP="00E36465">
            <w:pPr>
              <w:widowControl/>
              <w:rPr>
                <w:rFonts w:ascii="Times New Roman" w:hAnsi="Times New Roman" w:cs="Times New Roman"/>
                <w:b/>
                <w:sz w:val="24"/>
                <w:szCs w:val="24"/>
              </w:rPr>
            </w:pPr>
          </w:p>
          <w:p w14:paraId="698A3AB1" w14:textId="77777777" w:rsidR="00E36465" w:rsidRPr="00D05EC4" w:rsidRDefault="00E36465" w:rsidP="00E36465">
            <w:pPr>
              <w:widowControl/>
              <w:rPr>
                <w:rFonts w:ascii="Times New Roman" w:hAnsi="Times New Roman" w:cs="Times New Roman"/>
                <w:sz w:val="24"/>
                <w:szCs w:val="24"/>
              </w:rPr>
            </w:pPr>
            <w:r w:rsidRPr="00D05EC4">
              <w:rPr>
                <w:rFonts w:ascii="Times New Roman" w:hAnsi="Times New Roman" w:cs="Times New Roman"/>
                <w:sz w:val="24"/>
                <w:szCs w:val="24"/>
              </w:rPr>
              <w:t>By:</w:t>
            </w:r>
            <w:r w:rsidRPr="00D05EC4">
              <w:rPr>
                <w:rFonts w:ascii="Times New Roman" w:hAnsi="Times New Roman" w:cs="Times New Roman"/>
                <w:sz w:val="24"/>
                <w:szCs w:val="24"/>
                <w:u w:val="single"/>
              </w:rPr>
              <w:tab/>
            </w:r>
            <w:r w:rsidRPr="00D05EC4">
              <w:rPr>
                <w:rFonts w:ascii="Times New Roman" w:hAnsi="Times New Roman" w:cs="Times New Roman"/>
                <w:sz w:val="24"/>
                <w:szCs w:val="24"/>
                <w:u w:val="single"/>
              </w:rPr>
              <w:tab/>
            </w:r>
            <w:r w:rsidRPr="00D05EC4">
              <w:rPr>
                <w:rFonts w:ascii="Times New Roman" w:hAnsi="Times New Roman" w:cs="Times New Roman"/>
                <w:sz w:val="24"/>
                <w:szCs w:val="24"/>
                <w:u w:val="single"/>
              </w:rPr>
              <w:tab/>
            </w:r>
            <w:r w:rsidRPr="00D05EC4">
              <w:rPr>
                <w:rFonts w:ascii="Times New Roman" w:hAnsi="Times New Roman" w:cs="Times New Roman"/>
                <w:sz w:val="24"/>
                <w:szCs w:val="24"/>
                <w:u w:val="single"/>
              </w:rPr>
              <w:tab/>
            </w:r>
            <w:r w:rsidRPr="00D05EC4">
              <w:rPr>
                <w:rFonts w:ascii="Times New Roman" w:hAnsi="Times New Roman" w:cs="Times New Roman"/>
                <w:sz w:val="24"/>
                <w:szCs w:val="24"/>
                <w:u w:val="single"/>
              </w:rPr>
              <w:tab/>
            </w:r>
            <w:r w:rsidRPr="00D05EC4">
              <w:rPr>
                <w:rFonts w:ascii="Times New Roman" w:hAnsi="Times New Roman" w:cs="Times New Roman"/>
                <w:sz w:val="24"/>
                <w:szCs w:val="24"/>
                <w:u w:val="single"/>
              </w:rPr>
              <w:tab/>
            </w:r>
          </w:p>
          <w:p w14:paraId="0DBFD480" w14:textId="3188028B" w:rsidR="00E36465" w:rsidRDefault="00AC5478" w:rsidP="00E36465">
            <w:pPr>
              <w:widowControl/>
              <w:ind w:firstLine="520"/>
              <w:rPr>
                <w:rFonts w:ascii="Times New Roman" w:hAnsi="Times New Roman" w:cs="Times New Roman"/>
                <w:sz w:val="24"/>
                <w:szCs w:val="24"/>
              </w:rPr>
            </w:pPr>
            <w:r>
              <w:rPr>
                <w:rFonts w:ascii="Times New Roman" w:eastAsia="Calibri" w:hAnsi="Times New Roman" w:cs="Times New Roman"/>
                <w:sz w:val="24"/>
                <w:szCs w:val="24"/>
              </w:rPr>
              <w:t>[</w:t>
            </w:r>
            <w:r w:rsidRPr="002E0B9F">
              <w:rPr>
                <w:rFonts w:ascii="Times New Roman" w:eastAsia="Calibri" w:hAnsi="Times New Roman" w:cs="Times New Roman"/>
                <w:b/>
                <w:bCs/>
                <w:sz w:val="24"/>
                <w:szCs w:val="24"/>
                <w:highlight w:val="yellow"/>
              </w:rPr>
              <w:t>TO BE DETERMINED</w:t>
            </w:r>
            <w:r>
              <w:rPr>
                <w:rFonts w:ascii="Times New Roman" w:eastAsia="Calibri" w:hAnsi="Times New Roman" w:cs="Times New Roman"/>
                <w:sz w:val="24"/>
                <w:szCs w:val="24"/>
              </w:rPr>
              <w:t>]</w:t>
            </w:r>
          </w:p>
          <w:p w14:paraId="1347EB86" w14:textId="77777777" w:rsidR="00E36465" w:rsidRDefault="00E36465" w:rsidP="00E36465">
            <w:pPr>
              <w:widowControl/>
              <w:ind w:firstLine="520"/>
              <w:rPr>
                <w:rFonts w:ascii="Times New Roman" w:hAnsi="Times New Roman" w:cs="Times New Roman"/>
                <w:sz w:val="24"/>
                <w:szCs w:val="24"/>
              </w:rPr>
            </w:pPr>
          </w:p>
        </w:tc>
        <w:tc>
          <w:tcPr>
            <w:tcW w:w="4835" w:type="dxa"/>
          </w:tcPr>
          <w:p w14:paraId="49232FEC" w14:textId="77777777" w:rsidR="00E36465" w:rsidRDefault="00E36465" w:rsidP="00E36465">
            <w:pPr>
              <w:widowControl/>
              <w:ind w:right="5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DEVELOPER:</w:t>
            </w:r>
          </w:p>
          <w:p w14:paraId="65F24C12" w14:textId="77777777" w:rsidR="00E36465" w:rsidRDefault="00E36465" w:rsidP="00E36465">
            <w:pPr>
              <w:widowControl/>
              <w:ind w:right="50"/>
              <w:rPr>
                <w:rFonts w:ascii="Times New Roman" w:eastAsia="Times New Roman" w:hAnsi="Times New Roman" w:cs="Times New Roman"/>
                <w:sz w:val="24"/>
                <w:szCs w:val="24"/>
              </w:rPr>
            </w:pPr>
          </w:p>
          <w:p w14:paraId="624CE71A" w14:textId="2BD60836" w:rsidR="00E36465" w:rsidRDefault="00AC5478" w:rsidP="00E36465">
            <w:pPr>
              <w:widowControl/>
              <w:ind w:right="50"/>
              <w:rPr>
                <w:rFonts w:ascii="Times New Roman" w:eastAsia="Times New Roman" w:hAnsi="Times New Roman" w:cs="Times New Roman"/>
                <w:sz w:val="24"/>
                <w:szCs w:val="24"/>
              </w:rPr>
            </w:pPr>
            <w:r>
              <w:rPr>
                <w:rFonts w:ascii="Times New Roman" w:eastAsia="Calibri" w:hAnsi="Times New Roman" w:cs="Times New Roman"/>
                <w:sz w:val="24"/>
                <w:szCs w:val="24"/>
              </w:rPr>
              <w:t>[</w:t>
            </w:r>
            <w:r w:rsidRPr="002E0B9F">
              <w:rPr>
                <w:rFonts w:ascii="Times New Roman" w:eastAsia="Calibri" w:hAnsi="Times New Roman" w:cs="Times New Roman"/>
                <w:b/>
                <w:bCs/>
                <w:sz w:val="24"/>
                <w:szCs w:val="24"/>
                <w:highlight w:val="yellow"/>
              </w:rPr>
              <w:t>TO BE DETERMINED</w:t>
            </w:r>
            <w:r>
              <w:rPr>
                <w:rFonts w:ascii="Times New Roman" w:eastAsia="Calibri" w:hAnsi="Times New Roman" w:cs="Times New Roman"/>
                <w:sz w:val="24"/>
                <w:szCs w:val="24"/>
              </w:rPr>
              <w:t>]</w:t>
            </w:r>
          </w:p>
          <w:p w14:paraId="3B4ACC87" w14:textId="77777777" w:rsidR="00E36465" w:rsidRDefault="00E36465" w:rsidP="00E36465">
            <w:pPr>
              <w:widowControl/>
              <w:ind w:right="50"/>
              <w:rPr>
                <w:rFonts w:ascii="Times New Roman" w:eastAsia="Times New Roman" w:hAnsi="Times New Roman" w:cs="Times New Roman"/>
                <w:sz w:val="24"/>
                <w:szCs w:val="24"/>
              </w:rPr>
            </w:pPr>
          </w:p>
          <w:p w14:paraId="056E95D5" w14:textId="77777777" w:rsidR="00AC5478" w:rsidRDefault="00AC5478" w:rsidP="00E36465">
            <w:pPr>
              <w:widowControl/>
              <w:ind w:right="50"/>
              <w:rPr>
                <w:rFonts w:ascii="Times New Roman" w:eastAsia="Times New Roman" w:hAnsi="Times New Roman" w:cs="Times New Roman"/>
                <w:sz w:val="24"/>
                <w:szCs w:val="24"/>
              </w:rPr>
            </w:pPr>
          </w:p>
          <w:p w14:paraId="2BB3D15B" w14:textId="77777777" w:rsidR="00AC5478" w:rsidRDefault="00AC5478" w:rsidP="00E36465">
            <w:pPr>
              <w:widowControl/>
              <w:ind w:right="50"/>
              <w:rPr>
                <w:rFonts w:ascii="Times New Roman" w:eastAsia="Times New Roman" w:hAnsi="Times New Roman" w:cs="Times New Roman"/>
                <w:sz w:val="24"/>
                <w:szCs w:val="24"/>
              </w:rPr>
            </w:pPr>
          </w:p>
          <w:p w14:paraId="3F952917" w14:textId="7E76B968" w:rsidR="00E36465" w:rsidRDefault="00E36465" w:rsidP="00E36465">
            <w:pPr>
              <w:widowControl/>
              <w:ind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By: ______________________</w:t>
            </w:r>
            <w:r w:rsidR="009D309A">
              <w:rPr>
                <w:rFonts w:ascii="Times New Roman" w:eastAsia="Times New Roman" w:hAnsi="Times New Roman" w:cs="Times New Roman"/>
                <w:sz w:val="24"/>
                <w:szCs w:val="24"/>
              </w:rPr>
              <w:t>___________</w:t>
            </w:r>
          </w:p>
          <w:p w14:paraId="2D8D2AEE" w14:textId="6C1ECDCC" w:rsidR="00AB68FA" w:rsidRPr="00D05EC4" w:rsidRDefault="00AC5478" w:rsidP="00E36465">
            <w:pPr>
              <w:widowControl/>
              <w:rPr>
                <w:rFonts w:ascii="Times New Roman" w:hAnsi="Times New Roman" w:cs="Times New Roman"/>
                <w:sz w:val="24"/>
                <w:szCs w:val="24"/>
              </w:rPr>
            </w:pPr>
            <w:r>
              <w:rPr>
                <w:rFonts w:ascii="Times New Roman" w:eastAsia="Calibri" w:hAnsi="Times New Roman" w:cs="Times New Roman"/>
                <w:sz w:val="24"/>
                <w:szCs w:val="24"/>
              </w:rPr>
              <w:t>[</w:t>
            </w:r>
            <w:r w:rsidRPr="002E0B9F">
              <w:rPr>
                <w:rFonts w:ascii="Times New Roman" w:eastAsia="Calibri" w:hAnsi="Times New Roman" w:cs="Times New Roman"/>
                <w:b/>
                <w:bCs/>
                <w:sz w:val="24"/>
                <w:szCs w:val="24"/>
                <w:highlight w:val="yellow"/>
              </w:rPr>
              <w:t>TO BE DETERMINED</w:t>
            </w:r>
            <w:r>
              <w:rPr>
                <w:rFonts w:ascii="Times New Roman" w:eastAsia="Calibri" w:hAnsi="Times New Roman" w:cs="Times New Roman"/>
                <w:sz w:val="24"/>
                <w:szCs w:val="24"/>
              </w:rPr>
              <w:t>]</w:t>
            </w:r>
          </w:p>
          <w:p w14:paraId="1BB4A6D5" w14:textId="77777777" w:rsidR="00AB68FA" w:rsidRDefault="00AB68FA" w:rsidP="00F16B3D">
            <w:pPr>
              <w:widowControl/>
              <w:rPr>
                <w:rFonts w:ascii="Times New Roman" w:hAnsi="Times New Roman" w:cs="Times New Roman"/>
                <w:sz w:val="24"/>
                <w:szCs w:val="24"/>
              </w:rPr>
            </w:pPr>
          </w:p>
          <w:p w14:paraId="7C70FFF5" w14:textId="77777777" w:rsidR="00AB68FA" w:rsidRDefault="00AB68FA" w:rsidP="00F16B3D">
            <w:pPr>
              <w:widowControl/>
              <w:rPr>
                <w:rFonts w:ascii="Times New Roman" w:hAnsi="Times New Roman" w:cs="Times New Roman"/>
                <w:sz w:val="24"/>
                <w:szCs w:val="24"/>
              </w:rPr>
            </w:pPr>
          </w:p>
          <w:p w14:paraId="16185E41" w14:textId="77777777" w:rsidR="00AB68FA" w:rsidRDefault="00AB68FA" w:rsidP="00F16B3D">
            <w:pPr>
              <w:widowControl/>
              <w:rPr>
                <w:rFonts w:ascii="Times New Roman" w:hAnsi="Times New Roman" w:cs="Times New Roman"/>
                <w:sz w:val="24"/>
                <w:szCs w:val="24"/>
              </w:rPr>
            </w:pPr>
          </w:p>
        </w:tc>
      </w:tr>
      <w:tr w:rsidR="00AB68FA" w14:paraId="693A21F3" w14:textId="77777777" w:rsidTr="00F16B3D">
        <w:tc>
          <w:tcPr>
            <w:tcW w:w="4835" w:type="dxa"/>
          </w:tcPr>
          <w:p w14:paraId="42F4B774" w14:textId="77777777" w:rsidR="00AB68FA" w:rsidRDefault="00AB68FA" w:rsidP="00F16B3D">
            <w:pPr>
              <w:widowControl/>
              <w:rPr>
                <w:rFonts w:ascii="Times New Roman" w:hAnsi="Times New Roman" w:cs="Times New Roman"/>
                <w:sz w:val="24"/>
                <w:szCs w:val="24"/>
              </w:rPr>
            </w:pPr>
            <w:r w:rsidRPr="00D05EC4">
              <w:rPr>
                <w:rFonts w:ascii="Times New Roman" w:hAnsi="Times New Roman" w:cs="Times New Roman"/>
                <w:sz w:val="24"/>
                <w:szCs w:val="24"/>
              </w:rPr>
              <w:t>APPROVED AS TO FORM</w:t>
            </w:r>
          </w:p>
          <w:p w14:paraId="1BFC7836" w14:textId="01D4D738" w:rsidR="00FB7E21" w:rsidRPr="00D05EC4" w:rsidRDefault="00FB7E21" w:rsidP="00F16B3D">
            <w:pPr>
              <w:widowControl/>
              <w:rPr>
                <w:rFonts w:ascii="Times New Roman" w:hAnsi="Times New Roman" w:cs="Times New Roman"/>
                <w:sz w:val="24"/>
                <w:szCs w:val="24"/>
              </w:rPr>
            </w:pPr>
            <w:r>
              <w:rPr>
                <w:rFonts w:ascii="Times New Roman" w:hAnsi="Times New Roman" w:cs="Times New Roman"/>
                <w:sz w:val="24"/>
                <w:szCs w:val="24"/>
              </w:rPr>
              <w:t>on ______________________.</w:t>
            </w:r>
          </w:p>
          <w:p w14:paraId="412EBB7A" w14:textId="77777777" w:rsidR="00AB68FA" w:rsidRPr="00D05EC4" w:rsidRDefault="00AB68FA" w:rsidP="00F16B3D">
            <w:pPr>
              <w:widowControl/>
              <w:rPr>
                <w:rFonts w:ascii="Times New Roman" w:hAnsi="Times New Roman" w:cs="Times New Roman"/>
                <w:sz w:val="24"/>
                <w:szCs w:val="24"/>
              </w:rPr>
            </w:pPr>
          </w:p>
          <w:p w14:paraId="38DB0519" w14:textId="2B4FC677" w:rsidR="00AB68FA" w:rsidRPr="00D05EC4" w:rsidRDefault="00AC5478" w:rsidP="00F16B3D">
            <w:pPr>
              <w:widowControl/>
              <w:rPr>
                <w:rFonts w:ascii="Times New Roman" w:hAnsi="Times New Roman" w:cs="Times New Roman"/>
                <w:sz w:val="24"/>
                <w:szCs w:val="24"/>
              </w:rPr>
            </w:pPr>
            <w:r>
              <w:rPr>
                <w:rFonts w:ascii="Times New Roman" w:hAnsi="Times New Roman" w:cs="Times New Roman"/>
                <w:sz w:val="24"/>
                <w:szCs w:val="24"/>
              </w:rPr>
              <w:t>HEATHER FERBERT</w:t>
            </w:r>
          </w:p>
          <w:p w14:paraId="455F5863" w14:textId="77777777" w:rsidR="00AB68FA" w:rsidRPr="00D05EC4" w:rsidRDefault="00AB68FA" w:rsidP="00F16B3D">
            <w:pPr>
              <w:widowControl/>
              <w:rPr>
                <w:rFonts w:ascii="Times New Roman" w:hAnsi="Times New Roman" w:cs="Times New Roman"/>
                <w:sz w:val="24"/>
                <w:szCs w:val="24"/>
              </w:rPr>
            </w:pPr>
            <w:r w:rsidRPr="00D05EC4">
              <w:rPr>
                <w:rFonts w:ascii="Times New Roman" w:hAnsi="Times New Roman" w:cs="Times New Roman"/>
                <w:sz w:val="24"/>
                <w:szCs w:val="24"/>
              </w:rPr>
              <w:t>City Attorney</w:t>
            </w:r>
          </w:p>
          <w:p w14:paraId="75CEB2AA" w14:textId="77777777" w:rsidR="00AB68FA" w:rsidRPr="00D05EC4" w:rsidRDefault="00AB68FA" w:rsidP="00F16B3D">
            <w:pPr>
              <w:widowControl/>
              <w:rPr>
                <w:rFonts w:ascii="Times New Roman" w:hAnsi="Times New Roman" w:cs="Times New Roman"/>
                <w:sz w:val="24"/>
                <w:szCs w:val="24"/>
              </w:rPr>
            </w:pPr>
          </w:p>
          <w:p w14:paraId="15A928C2" w14:textId="77777777" w:rsidR="00AB68FA" w:rsidRPr="00D05EC4" w:rsidRDefault="00AB68FA" w:rsidP="00F16B3D">
            <w:pPr>
              <w:widowControl/>
              <w:rPr>
                <w:rFonts w:ascii="Times New Roman" w:hAnsi="Times New Roman" w:cs="Times New Roman"/>
                <w:sz w:val="24"/>
                <w:szCs w:val="24"/>
              </w:rPr>
            </w:pPr>
          </w:p>
          <w:p w14:paraId="158D5DD7" w14:textId="77777777" w:rsidR="00AB68FA" w:rsidRPr="00D05EC4" w:rsidRDefault="00AB68FA" w:rsidP="00F16B3D">
            <w:pPr>
              <w:widowControl/>
              <w:rPr>
                <w:rFonts w:ascii="Times New Roman" w:hAnsi="Times New Roman" w:cs="Times New Roman"/>
                <w:sz w:val="24"/>
                <w:szCs w:val="24"/>
              </w:rPr>
            </w:pPr>
            <w:r w:rsidRPr="00D05EC4">
              <w:rPr>
                <w:rFonts w:ascii="Times New Roman" w:hAnsi="Times New Roman" w:cs="Times New Roman"/>
                <w:sz w:val="24"/>
                <w:szCs w:val="24"/>
              </w:rPr>
              <w:t>By:</w:t>
            </w:r>
            <w:r w:rsidRPr="00D05EC4">
              <w:rPr>
                <w:rFonts w:ascii="Times New Roman" w:hAnsi="Times New Roman" w:cs="Times New Roman"/>
                <w:sz w:val="24"/>
                <w:szCs w:val="24"/>
                <w:u w:val="single"/>
              </w:rPr>
              <w:tab/>
            </w:r>
            <w:r w:rsidRPr="00D05EC4">
              <w:rPr>
                <w:rFonts w:ascii="Times New Roman" w:hAnsi="Times New Roman" w:cs="Times New Roman"/>
                <w:sz w:val="24"/>
                <w:szCs w:val="24"/>
                <w:u w:val="single"/>
              </w:rPr>
              <w:tab/>
            </w:r>
            <w:r w:rsidRPr="00D05EC4">
              <w:rPr>
                <w:rFonts w:ascii="Times New Roman" w:hAnsi="Times New Roman" w:cs="Times New Roman"/>
                <w:sz w:val="24"/>
                <w:szCs w:val="24"/>
                <w:u w:val="single"/>
              </w:rPr>
              <w:tab/>
            </w:r>
            <w:r w:rsidRPr="00D05EC4">
              <w:rPr>
                <w:rFonts w:ascii="Times New Roman" w:hAnsi="Times New Roman" w:cs="Times New Roman"/>
                <w:sz w:val="24"/>
                <w:szCs w:val="24"/>
                <w:u w:val="single"/>
              </w:rPr>
              <w:tab/>
            </w:r>
            <w:r w:rsidRPr="00D05EC4">
              <w:rPr>
                <w:rFonts w:ascii="Times New Roman" w:hAnsi="Times New Roman" w:cs="Times New Roman"/>
                <w:sz w:val="24"/>
                <w:szCs w:val="24"/>
                <w:u w:val="single"/>
              </w:rPr>
              <w:tab/>
            </w:r>
          </w:p>
          <w:p w14:paraId="6B55BFE5" w14:textId="12DF5CF9" w:rsidR="00AB68FA" w:rsidRPr="00D05EC4" w:rsidRDefault="00AB68FA" w:rsidP="00F16B3D">
            <w:pPr>
              <w:widowControl/>
              <w:rPr>
                <w:rFonts w:ascii="Times New Roman" w:hAnsi="Times New Roman" w:cs="Times New Roman"/>
                <w:sz w:val="24"/>
                <w:szCs w:val="24"/>
              </w:rPr>
            </w:pPr>
            <w:r w:rsidRPr="00D05EC4">
              <w:rPr>
                <w:rFonts w:ascii="Times New Roman" w:hAnsi="Times New Roman" w:cs="Times New Roman"/>
                <w:sz w:val="24"/>
                <w:szCs w:val="24"/>
              </w:rPr>
              <w:tab/>
            </w:r>
            <w:r w:rsidR="0020447A">
              <w:rPr>
                <w:rFonts w:ascii="Times New Roman" w:hAnsi="Times New Roman" w:cs="Times New Roman"/>
                <w:sz w:val="24"/>
                <w:szCs w:val="24"/>
              </w:rPr>
              <w:t>Kat</w:t>
            </w:r>
            <w:r w:rsidR="00BE2DE1">
              <w:rPr>
                <w:rFonts w:ascii="Times New Roman" w:hAnsi="Times New Roman" w:cs="Times New Roman"/>
                <w:sz w:val="24"/>
                <w:szCs w:val="24"/>
              </w:rPr>
              <w:t>herine A.</w:t>
            </w:r>
            <w:r w:rsidR="0020447A">
              <w:rPr>
                <w:rFonts w:ascii="Times New Roman" w:hAnsi="Times New Roman" w:cs="Times New Roman"/>
                <w:sz w:val="24"/>
                <w:szCs w:val="24"/>
              </w:rPr>
              <w:t xml:space="preserve"> Malcolm</w:t>
            </w:r>
          </w:p>
          <w:p w14:paraId="53AF9646" w14:textId="3E77F4C4" w:rsidR="00AB68FA" w:rsidRPr="00D05EC4" w:rsidRDefault="00AB68FA" w:rsidP="00F16B3D">
            <w:pPr>
              <w:widowControl/>
              <w:rPr>
                <w:rFonts w:ascii="Times New Roman" w:hAnsi="Times New Roman" w:cs="Times New Roman"/>
                <w:sz w:val="24"/>
                <w:szCs w:val="24"/>
              </w:rPr>
            </w:pPr>
            <w:r w:rsidRPr="00D05EC4">
              <w:rPr>
                <w:rFonts w:ascii="Times New Roman" w:hAnsi="Times New Roman" w:cs="Times New Roman"/>
                <w:sz w:val="24"/>
                <w:szCs w:val="24"/>
              </w:rPr>
              <w:tab/>
            </w:r>
            <w:r w:rsidR="00AC5478">
              <w:rPr>
                <w:rFonts w:ascii="Times New Roman" w:hAnsi="Times New Roman" w:cs="Times New Roman"/>
                <w:sz w:val="24"/>
                <w:szCs w:val="24"/>
              </w:rPr>
              <w:t xml:space="preserve">Senior </w:t>
            </w:r>
            <w:r>
              <w:rPr>
                <w:rFonts w:ascii="Times New Roman" w:hAnsi="Times New Roman" w:cs="Times New Roman"/>
                <w:sz w:val="24"/>
                <w:szCs w:val="24"/>
              </w:rPr>
              <w:t xml:space="preserve">Deputy </w:t>
            </w:r>
            <w:r w:rsidRPr="00D05EC4">
              <w:rPr>
                <w:rFonts w:ascii="Times New Roman" w:hAnsi="Times New Roman" w:cs="Times New Roman"/>
                <w:sz w:val="24"/>
                <w:szCs w:val="24"/>
              </w:rPr>
              <w:t>City Attorney</w:t>
            </w:r>
          </w:p>
          <w:p w14:paraId="1224CC6E" w14:textId="77777777" w:rsidR="00AB68FA" w:rsidRDefault="00AB68FA" w:rsidP="00F16B3D">
            <w:pPr>
              <w:widowControl/>
              <w:rPr>
                <w:rFonts w:ascii="Times New Roman" w:hAnsi="Times New Roman" w:cs="Times New Roman"/>
                <w:sz w:val="24"/>
                <w:szCs w:val="24"/>
              </w:rPr>
            </w:pPr>
          </w:p>
        </w:tc>
        <w:tc>
          <w:tcPr>
            <w:tcW w:w="4835" w:type="dxa"/>
          </w:tcPr>
          <w:p w14:paraId="28C35900" w14:textId="77777777" w:rsidR="00AB68FA" w:rsidRDefault="00AB68FA" w:rsidP="00F16B3D">
            <w:pPr>
              <w:widowControl/>
              <w:rPr>
                <w:rFonts w:ascii="Times New Roman" w:hAnsi="Times New Roman" w:cs="Times New Roman"/>
                <w:sz w:val="24"/>
                <w:szCs w:val="24"/>
              </w:rPr>
            </w:pPr>
          </w:p>
        </w:tc>
      </w:tr>
    </w:tbl>
    <w:p w14:paraId="76355605" w14:textId="77777777" w:rsidR="00AB68FA" w:rsidRDefault="00AB68FA" w:rsidP="00AB68FA">
      <w:pPr>
        <w:widowControl/>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731E97C" w14:textId="77777777" w:rsidR="00AB68FA" w:rsidRPr="00D05EC4" w:rsidRDefault="00AB68FA" w:rsidP="00AB68FA">
      <w:pPr>
        <w:widowControl/>
        <w:spacing w:after="0" w:line="240" w:lineRule="auto"/>
        <w:rPr>
          <w:rFonts w:ascii="Times New Roman" w:hAnsi="Times New Roman" w:cs="Times New Roman"/>
          <w:sz w:val="24"/>
          <w:szCs w:val="24"/>
        </w:rPr>
      </w:pPr>
    </w:p>
    <w:p w14:paraId="50D73AFF" w14:textId="77777777" w:rsidR="00AB68FA" w:rsidRPr="00D05EC4" w:rsidRDefault="00AB68FA" w:rsidP="00AB68FA">
      <w:pPr>
        <w:widowControl/>
        <w:spacing w:after="0" w:line="240" w:lineRule="auto"/>
        <w:rPr>
          <w:rFonts w:ascii="Times New Roman" w:hAnsi="Times New Roman" w:cs="Times New Roman"/>
          <w:sz w:val="24"/>
          <w:szCs w:val="24"/>
        </w:rPr>
      </w:pPr>
    </w:p>
    <w:p w14:paraId="6BFF39B3" w14:textId="77777777" w:rsidR="00AB68FA" w:rsidRPr="00D05EC4" w:rsidRDefault="00AB68FA" w:rsidP="00AB68FA">
      <w:pPr>
        <w:widowControl/>
        <w:spacing w:after="0" w:line="240" w:lineRule="auto"/>
        <w:ind w:right="50"/>
        <w:jc w:val="center"/>
        <w:rPr>
          <w:rFonts w:ascii="Times New Roman" w:hAnsi="Times New Roman" w:cs="Times New Roman"/>
          <w:sz w:val="24"/>
          <w:szCs w:val="24"/>
        </w:rPr>
        <w:sectPr w:rsidR="00AB68FA" w:rsidRPr="00D05EC4" w:rsidSect="00DD38E3">
          <w:headerReference w:type="default" r:id="rId8"/>
          <w:footerReference w:type="default" r:id="rId9"/>
          <w:pgSz w:w="12240" w:h="15840"/>
          <w:pgMar w:top="1480" w:right="1320" w:bottom="1340" w:left="1240" w:header="0" w:footer="720" w:gutter="0"/>
          <w:pgNumType w:start="1"/>
          <w:cols w:space="720"/>
          <w:docGrid w:linePitch="299"/>
        </w:sectPr>
      </w:pPr>
    </w:p>
    <w:p w14:paraId="39558BE7" w14:textId="77777777" w:rsidR="00AB68FA" w:rsidRDefault="00AB68FA" w:rsidP="00AB68FA">
      <w:pPr>
        <w:widowControl/>
        <w:spacing w:after="0" w:line="240" w:lineRule="auto"/>
        <w:jc w:val="center"/>
        <w:rPr>
          <w:rFonts w:ascii="Times New Roman" w:eastAsia="Times New Roman" w:hAnsi="Times New Roman" w:cs="Times New Roman"/>
          <w:b/>
          <w:bCs/>
          <w:sz w:val="24"/>
          <w:szCs w:val="24"/>
        </w:rPr>
      </w:pPr>
      <w:r w:rsidRPr="00D05EC4">
        <w:rPr>
          <w:rFonts w:ascii="Times New Roman" w:eastAsia="Times New Roman" w:hAnsi="Times New Roman" w:cs="Times New Roman"/>
          <w:b/>
          <w:bCs/>
          <w:sz w:val="24"/>
          <w:szCs w:val="24"/>
        </w:rPr>
        <w:lastRenderedPageBreak/>
        <w:t>EXHIBIT A</w:t>
      </w:r>
    </w:p>
    <w:p w14:paraId="21E4EAC5" w14:textId="77777777" w:rsidR="00FB7769" w:rsidRPr="006A1F78" w:rsidRDefault="00FB7769" w:rsidP="00FB7769">
      <w:pPr>
        <w:widowControl/>
        <w:spacing w:after="0" w:line="240" w:lineRule="auto"/>
        <w:jc w:val="center"/>
        <w:rPr>
          <w:rFonts w:ascii="Times New Roman" w:hAnsi="Times New Roman" w:cs="Times New Roman"/>
          <w:b/>
          <w:sz w:val="24"/>
          <w:szCs w:val="24"/>
        </w:rPr>
      </w:pPr>
      <w:r w:rsidRPr="006A1F78">
        <w:rPr>
          <w:rFonts w:ascii="Times New Roman" w:hAnsi="Times New Roman" w:cs="Times New Roman"/>
          <w:b/>
          <w:sz w:val="24"/>
          <w:szCs w:val="24"/>
        </w:rPr>
        <w:t>TO</w:t>
      </w:r>
    </w:p>
    <w:p w14:paraId="660F56D7" w14:textId="77777777" w:rsidR="00FB7769" w:rsidRPr="00107932" w:rsidRDefault="00FB7769" w:rsidP="00FB7769">
      <w:pPr>
        <w:widowControl/>
        <w:autoSpaceDE w:val="0"/>
        <w:autoSpaceDN w:val="0"/>
        <w:adjustRightInd w:val="0"/>
        <w:spacing w:after="0" w:line="240" w:lineRule="auto"/>
        <w:jc w:val="center"/>
        <w:rPr>
          <w:rFonts w:ascii="Times New Roman" w:eastAsia="Calibri" w:hAnsi="Times New Roman" w:cs="Times New Roman"/>
          <w:b/>
          <w:sz w:val="24"/>
          <w:szCs w:val="24"/>
        </w:rPr>
      </w:pPr>
      <w:r w:rsidRPr="00107932">
        <w:rPr>
          <w:rFonts w:ascii="Times New Roman" w:eastAsia="Calibri" w:hAnsi="Times New Roman" w:cs="Times New Roman"/>
          <w:b/>
          <w:sz w:val="24"/>
          <w:szCs w:val="24"/>
        </w:rPr>
        <w:t>EXCLUSIVE NEGOTIATION AGREEMENT</w:t>
      </w:r>
    </w:p>
    <w:p w14:paraId="758356AF" w14:textId="2D855B45" w:rsidR="00FB7769" w:rsidRDefault="00FB7769" w:rsidP="00FB7769">
      <w:pPr>
        <w:widowControl/>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AC5478">
        <w:rPr>
          <w:rFonts w:ascii="Times New Roman" w:hAnsi="Times New Roman" w:cs="Times New Roman"/>
          <w:b/>
          <w:sz w:val="24"/>
          <w:szCs w:val="24"/>
        </w:rPr>
        <w:t xml:space="preserve"> </w:t>
      </w:r>
      <w:r w:rsidR="00AC5478">
        <w:rPr>
          <w:rFonts w:ascii="Times New Roman" w:eastAsia="Calibri" w:hAnsi="Times New Roman" w:cs="Times New Roman"/>
          <w:sz w:val="24"/>
          <w:szCs w:val="24"/>
        </w:rPr>
        <w:t>[</w:t>
      </w:r>
      <w:r w:rsidR="00AC5478" w:rsidRPr="002E0B9F">
        <w:rPr>
          <w:rFonts w:ascii="Times New Roman" w:eastAsia="Calibri" w:hAnsi="Times New Roman" w:cs="Times New Roman"/>
          <w:b/>
          <w:bCs/>
          <w:sz w:val="24"/>
          <w:szCs w:val="24"/>
          <w:highlight w:val="yellow"/>
        </w:rPr>
        <w:t>TO BE DETERMINED</w:t>
      </w:r>
      <w:r w:rsidR="00AC5478">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t>
      </w:r>
    </w:p>
    <w:p w14:paraId="4AA17CF2" w14:textId="77777777" w:rsidR="00FB7769" w:rsidRDefault="00FB7769" w:rsidP="00FB7769">
      <w:pPr>
        <w:widowControl/>
        <w:spacing w:after="0" w:line="240" w:lineRule="auto"/>
        <w:jc w:val="center"/>
        <w:rPr>
          <w:rFonts w:ascii="Times New Roman" w:eastAsia="Times New Roman" w:hAnsi="Times New Roman" w:cs="Times New Roman"/>
          <w:b/>
          <w:bCs/>
          <w:sz w:val="24"/>
          <w:szCs w:val="24"/>
        </w:rPr>
      </w:pPr>
    </w:p>
    <w:p w14:paraId="3043360B" w14:textId="77777777" w:rsidR="00AB68FA" w:rsidRPr="00D05EC4" w:rsidRDefault="00AB68FA" w:rsidP="00AB68FA">
      <w:pPr>
        <w:widowControl/>
        <w:spacing w:after="0" w:line="240" w:lineRule="auto"/>
        <w:jc w:val="center"/>
        <w:rPr>
          <w:rFonts w:ascii="Times New Roman" w:eastAsia="Times New Roman" w:hAnsi="Times New Roman" w:cs="Times New Roman"/>
          <w:b/>
          <w:bCs/>
          <w:sz w:val="24"/>
          <w:szCs w:val="24"/>
        </w:rPr>
      </w:pPr>
    </w:p>
    <w:p w14:paraId="1D7D0D94" w14:textId="77777777" w:rsidR="00AB68FA" w:rsidRPr="00E36465" w:rsidRDefault="00AB68FA" w:rsidP="00AB68FA">
      <w:pPr>
        <w:widowControl/>
        <w:spacing w:after="0" w:line="240" w:lineRule="auto"/>
        <w:jc w:val="center"/>
        <w:rPr>
          <w:rFonts w:ascii="Times New Roman" w:eastAsia="Times New Roman" w:hAnsi="Times New Roman" w:cs="Times New Roman"/>
          <w:sz w:val="24"/>
          <w:szCs w:val="24"/>
          <w:u w:val="single"/>
        </w:rPr>
      </w:pPr>
      <w:r w:rsidRPr="00E36465">
        <w:rPr>
          <w:rFonts w:ascii="Times New Roman" w:eastAsia="Times New Roman" w:hAnsi="Times New Roman" w:cs="Times New Roman"/>
          <w:b/>
          <w:bCs/>
          <w:sz w:val="24"/>
          <w:szCs w:val="24"/>
          <w:u w:val="single"/>
        </w:rPr>
        <w:t>SITE MAP</w:t>
      </w:r>
    </w:p>
    <w:p w14:paraId="617EA87A" w14:textId="77777777" w:rsidR="00AB68FA" w:rsidRPr="00D05EC4" w:rsidRDefault="00AB68FA" w:rsidP="00AB68FA">
      <w:pPr>
        <w:widowControl/>
        <w:spacing w:after="0" w:line="240" w:lineRule="auto"/>
        <w:jc w:val="center"/>
        <w:rPr>
          <w:rFonts w:ascii="Times New Roman" w:hAnsi="Times New Roman" w:cs="Times New Roman"/>
          <w:sz w:val="24"/>
          <w:szCs w:val="24"/>
        </w:rPr>
      </w:pPr>
    </w:p>
    <w:p w14:paraId="5312359F" w14:textId="77777777" w:rsidR="00AB68FA" w:rsidRPr="00D05EC4" w:rsidRDefault="00AB68FA" w:rsidP="00AB68FA">
      <w:pPr>
        <w:widowControl/>
        <w:spacing w:after="0" w:line="240" w:lineRule="auto"/>
        <w:jc w:val="center"/>
        <w:rPr>
          <w:rFonts w:ascii="Times New Roman" w:eastAsia="Times New Roman" w:hAnsi="Times New Roman" w:cs="Times New Roman"/>
          <w:sz w:val="24"/>
          <w:szCs w:val="24"/>
        </w:rPr>
      </w:pPr>
      <w:r w:rsidRPr="00D05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To be attached </w:t>
      </w:r>
      <w:r w:rsidRPr="00D05EC4">
        <w:rPr>
          <w:rFonts w:ascii="Times New Roman" w:eastAsia="Times New Roman" w:hAnsi="Times New Roman" w:cs="Times New Roman"/>
          <w:sz w:val="24"/>
          <w:szCs w:val="24"/>
        </w:rPr>
        <w:t xml:space="preserve">behind this </w:t>
      </w:r>
      <w:r>
        <w:rPr>
          <w:rFonts w:ascii="Times New Roman" w:eastAsia="Times New Roman" w:hAnsi="Times New Roman" w:cs="Times New Roman"/>
          <w:sz w:val="24"/>
          <w:szCs w:val="24"/>
        </w:rPr>
        <w:t xml:space="preserve">cover </w:t>
      </w:r>
      <w:r w:rsidRPr="00D05EC4">
        <w:rPr>
          <w:rFonts w:ascii="Times New Roman" w:eastAsia="Times New Roman" w:hAnsi="Times New Roman" w:cs="Times New Roman"/>
          <w:sz w:val="24"/>
          <w:szCs w:val="24"/>
        </w:rPr>
        <w:t>page)</w:t>
      </w:r>
    </w:p>
    <w:p w14:paraId="7CA004C7" w14:textId="77777777" w:rsidR="00AB68FA" w:rsidRPr="00D05EC4" w:rsidRDefault="00AB68FA" w:rsidP="00AB68FA">
      <w:pPr>
        <w:widowControl/>
        <w:spacing w:after="0" w:line="240" w:lineRule="auto"/>
        <w:jc w:val="center"/>
        <w:rPr>
          <w:rFonts w:ascii="Times New Roman" w:hAnsi="Times New Roman" w:cs="Times New Roman"/>
          <w:sz w:val="24"/>
          <w:szCs w:val="24"/>
        </w:rPr>
        <w:sectPr w:rsidR="00AB68FA" w:rsidRPr="00D05EC4">
          <w:headerReference w:type="default" r:id="rId10"/>
          <w:footerReference w:type="default" r:id="rId11"/>
          <w:pgSz w:w="12240" w:h="15840"/>
          <w:pgMar w:top="1480" w:right="1720" w:bottom="1340" w:left="1240" w:header="0" w:footer="1141" w:gutter="0"/>
          <w:pgNumType w:start="17"/>
          <w:cols w:space="720"/>
        </w:sectPr>
      </w:pPr>
    </w:p>
    <w:p w14:paraId="21E43557" w14:textId="77777777" w:rsidR="00AB68FA" w:rsidRDefault="00AB68FA" w:rsidP="00AB68FA">
      <w:pPr>
        <w:widowControl/>
        <w:spacing w:after="0" w:line="240" w:lineRule="auto"/>
        <w:jc w:val="center"/>
        <w:rPr>
          <w:rFonts w:ascii="Times New Roman" w:eastAsia="Times New Roman" w:hAnsi="Times New Roman" w:cs="Times New Roman"/>
          <w:b/>
          <w:bCs/>
          <w:sz w:val="24"/>
          <w:szCs w:val="24"/>
        </w:rPr>
      </w:pPr>
      <w:r w:rsidRPr="00D05EC4">
        <w:rPr>
          <w:rFonts w:ascii="Times New Roman" w:eastAsia="Times New Roman" w:hAnsi="Times New Roman" w:cs="Times New Roman"/>
          <w:b/>
          <w:bCs/>
          <w:sz w:val="24"/>
          <w:szCs w:val="24"/>
        </w:rPr>
        <w:lastRenderedPageBreak/>
        <w:t>EXHIBIT B</w:t>
      </w:r>
    </w:p>
    <w:p w14:paraId="4ADF0593" w14:textId="77777777" w:rsidR="00FB7769" w:rsidRPr="006A1F78" w:rsidRDefault="00FB7769" w:rsidP="00FB7769">
      <w:pPr>
        <w:widowControl/>
        <w:spacing w:after="0" w:line="240" w:lineRule="auto"/>
        <w:jc w:val="center"/>
        <w:rPr>
          <w:rFonts w:ascii="Times New Roman" w:hAnsi="Times New Roman" w:cs="Times New Roman"/>
          <w:b/>
          <w:sz w:val="24"/>
          <w:szCs w:val="24"/>
        </w:rPr>
      </w:pPr>
      <w:r w:rsidRPr="006A1F78">
        <w:rPr>
          <w:rFonts w:ascii="Times New Roman" w:hAnsi="Times New Roman" w:cs="Times New Roman"/>
          <w:b/>
          <w:sz w:val="24"/>
          <w:szCs w:val="24"/>
        </w:rPr>
        <w:t>TO</w:t>
      </w:r>
    </w:p>
    <w:p w14:paraId="68E5B05E" w14:textId="77777777" w:rsidR="00FB7769" w:rsidRPr="00107932" w:rsidRDefault="00FB7769" w:rsidP="00FB7769">
      <w:pPr>
        <w:widowControl/>
        <w:autoSpaceDE w:val="0"/>
        <w:autoSpaceDN w:val="0"/>
        <w:adjustRightInd w:val="0"/>
        <w:spacing w:after="0" w:line="240" w:lineRule="auto"/>
        <w:jc w:val="center"/>
        <w:rPr>
          <w:rFonts w:ascii="Times New Roman" w:eastAsia="Calibri" w:hAnsi="Times New Roman" w:cs="Times New Roman"/>
          <w:b/>
          <w:sz w:val="24"/>
          <w:szCs w:val="24"/>
        </w:rPr>
      </w:pPr>
      <w:r w:rsidRPr="00107932">
        <w:rPr>
          <w:rFonts w:ascii="Times New Roman" w:eastAsia="Calibri" w:hAnsi="Times New Roman" w:cs="Times New Roman"/>
          <w:b/>
          <w:sz w:val="24"/>
          <w:szCs w:val="24"/>
        </w:rPr>
        <w:t>EXCLUSIVE NEGOTIATION AGREEMENT</w:t>
      </w:r>
    </w:p>
    <w:p w14:paraId="4EABE96E" w14:textId="081CF54B" w:rsidR="00FB7769" w:rsidRDefault="00FB7769" w:rsidP="00FB7769">
      <w:pPr>
        <w:widowControl/>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AC5478">
        <w:rPr>
          <w:rFonts w:ascii="Times New Roman" w:eastAsia="Calibri" w:hAnsi="Times New Roman" w:cs="Times New Roman"/>
          <w:sz w:val="24"/>
          <w:szCs w:val="24"/>
        </w:rPr>
        <w:t>[</w:t>
      </w:r>
      <w:r w:rsidR="00AC5478" w:rsidRPr="002E0B9F">
        <w:rPr>
          <w:rFonts w:ascii="Times New Roman" w:eastAsia="Calibri" w:hAnsi="Times New Roman" w:cs="Times New Roman"/>
          <w:b/>
          <w:bCs/>
          <w:sz w:val="24"/>
          <w:szCs w:val="24"/>
          <w:highlight w:val="yellow"/>
        </w:rPr>
        <w:t>TO BE DETERMINED</w:t>
      </w:r>
      <w:r w:rsidR="00AC5478">
        <w:rPr>
          <w:rFonts w:ascii="Times New Roman" w:eastAsia="Calibri" w:hAnsi="Times New Roman" w:cs="Times New Roman"/>
          <w:sz w:val="24"/>
          <w:szCs w:val="24"/>
        </w:rPr>
        <w:t>]</w:t>
      </w:r>
      <w:r>
        <w:rPr>
          <w:rFonts w:ascii="Times New Roman" w:eastAsia="Calibri" w:hAnsi="Times New Roman" w:cs="Times New Roman"/>
          <w:b/>
          <w:sz w:val="24"/>
          <w:szCs w:val="24"/>
        </w:rPr>
        <w:t>)</w:t>
      </w:r>
    </w:p>
    <w:p w14:paraId="3426EE4A" w14:textId="77777777" w:rsidR="00FB7769" w:rsidRDefault="00FB7769" w:rsidP="00FB7769">
      <w:pPr>
        <w:widowControl/>
        <w:spacing w:after="0" w:line="240" w:lineRule="auto"/>
        <w:jc w:val="center"/>
        <w:rPr>
          <w:rFonts w:ascii="Times New Roman" w:eastAsia="Times New Roman" w:hAnsi="Times New Roman" w:cs="Times New Roman"/>
          <w:b/>
          <w:bCs/>
          <w:sz w:val="24"/>
          <w:szCs w:val="24"/>
        </w:rPr>
      </w:pPr>
    </w:p>
    <w:p w14:paraId="549051BE" w14:textId="77777777" w:rsidR="00AB68FA" w:rsidRPr="00D05EC4" w:rsidRDefault="00AB68FA" w:rsidP="00AB68FA">
      <w:pPr>
        <w:widowControl/>
        <w:spacing w:after="0" w:line="240" w:lineRule="auto"/>
        <w:ind w:left="3532" w:right="3124"/>
        <w:jc w:val="center"/>
        <w:rPr>
          <w:rFonts w:ascii="Times New Roman" w:eastAsia="Times New Roman" w:hAnsi="Times New Roman" w:cs="Times New Roman"/>
          <w:b/>
          <w:bCs/>
          <w:sz w:val="24"/>
          <w:szCs w:val="24"/>
        </w:rPr>
      </w:pPr>
      <w:r w:rsidRPr="00D05EC4">
        <w:rPr>
          <w:rFonts w:ascii="Times New Roman" w:eastAsia="Times New Roman" w:hAnsi="Times New Roman" w:cs="Times New Roman"/>
          <w:b/>
          <w:bCs/>
          <w:sz w:val="24"/>
          <w:szCs w:val="24"/>
        </w:rPr>
        <w:t xml:space="preserve"> </w:t>
      </w:r>
    </w:p>
    <w:p w14:paraId="3F9CBD17" w14:textId="77777777" w:rsidR="00AB68FA" w:rsidRPr="00E36465" w:rsidRDefault="00AB68FA" w:rsidP="00AB68FA">
      <w:pPr>
        <w:widowControl/>
        <w:spacing w:after="0" w:line="240" w:lineRule="auto"/>
        <w:jc w:val="center"/>
        <w:rPr>
          <w:rFonts w:ascii="Times New Roman" w:eastAsia="Times New Roman" w:hAnsi="Times New Roman" w:cs="Times New Roman"/>
          <w:sz w:val="24"/>
          <w:szCs w:val="24"/>
          <w:u w:val="single"/>
        </w:rPr>
      </w:pPr>
      <w:r w:rsidRPr="00E36465">
        <w:rPr>
          <w:rFonts w:ascii="Times New Roman" w:eastAsia="Times New Roman" w:hAnsi="Times New Roman" w:cs="Times New Roman"/>
          <w:b/>
          <w:bCs/>
          <w:sz w:val="24"/>
          <w:szCs w:val="24"/>
          <w:u w:val="single"/>
        </w:rPr>
        <w:t>LEGAL DESCRIPTION</w:t>
      </w:r>
    </w:p>
    <w:p w14:paraId="7B0EF7BD" w14:textId="77777777" w:rsidR="00AB68FA" w:rsidRPr="00D05EC4" w:rsidRDefault="00AB68FA" w:rsidP="00AB68FA">
      <w:pPr>
        <w:widowControl/>
        <w:spacing w:after="0" w:line="240" w:lineRule="auto"/>
        <w:rPr>
          <w:rFonts w:ascii="Times New Roman" w:hAnsi="Times New Roman" w:cs="Times New Roman"/>
          <w:sz w:val="24"/>
          <w:szCs w:val="24"/>
        </w:rPr>
      </w:pPr>
    </w:p>
    <w:p w14:paraId="08430C71" w14:textId="77777777" w:rsidR="00AB68FA" w:rsidRDefault="00AB68FA" w:rsidP="00AB68FA">
      <w:pPr>
        <w:widowControl/>
        <w:autoSpaceDE w:val="0"/>
        <w:autoSpaceDN w:val="0"/>
        <w:adjustRightInd w:val="0"/>
        <w:spacing w:after="0" w:line="240" w:lineRule="auto"/>
        <w:rPr>
          <w:rFonts w:ascii="Times New Roman" w:eastAsia="Times New Roman" w:hAnsi="Times New Roman" w:cs="Times New Roman"/>
          <w:sz w:val="24"/>
          <w:szCs w:val="24"/>
        </w:rPr>
      </w:pPr>
    </w:p>
    <w:p w14:paraId="3DD68F1D" w14:textId="3B4AF0CE" w:rsidR="00AB68FA" w:rsidRDefault="00AC5478" w:rsidP="00AB68FA">
      <w:pPr>
        <w:widowControl/>
        <w:spacing w:line="240" w:lineRule="auto"/>
        <w:rPr>
          <w:rFonts w:ascii="TimesNewRomanPSMT" w:hAnsi="TimesNewRomanPSMT" w:cs="TimesNewRomanPSMT"/>
          <w:sz w:val="20"/>
          <w:szCs w:val="20"/>
        </w:rPr>
      </w:pPr>
      <w:r>
        <w:rPr>
          <w:rFonts w:ascii="Times New Roman" w:eastAsia="Calibri" w:hAnsi="Times New Roman" w:cs="Times New Roman"/>
          <w:sz w:val="24"/>
          <w:szCs w:val="24"/>
        </w:rPr>
        <w:t>[</w:t>
      </w:r>
      <w:r w:rsidRPr="002E0B9F">
        <w:rPr>
          <w:rFonts w:ascii="Times New Roman" w:eastAsia="Calibri" w:hAnsi="Times New Roman" w:cs="Times New Roman"/>
          <w:b/>
          <w:bCs/>
          <w:sz w:val="24"/>
          <w:szCs w:val="24"/>
          <w:highlight w:val="yellow"/>
        </w:rPr>
        <w:t>TO BE DETERMINED</w:t>
      </w:r>
      <w:r>
        <w:rPr>
          <w:rFonts w:ascii="Times New Roman" w:eastAsia="Calibri" w:hAnsi="Times New Roman" w:cs="Times New Roman"/>
          <w:sz w:val="24"/>
          <w:szCs w:val="24"/>
        </w:rPr>
        <w:t>]</w:t>
      </w:r>
    </w:p>
    <w:p w14:paraId="6B3D1F61" w14:textId="77777777" w:rsidR="00AB68FA" w:rsidRDefault="00AB68FA" w:rsidP="00AB68FA">
      <w:pPr>
        <w:widowControl/>
        <w:spacing w:line="240" w:lineRule="auto"/>
        <w:rPr>
          <w:rFonts w:ascii="TimesNewRomanPSMT" w:hAnsi="TimesNewRomanPSMT" w:cs="TimesNewRomanPSMT"/>
          <w:sz w:val="20"/>
          <w:szCs w:val="20"/>
        </w:rPr>
      </w:pPr>
    </w:p>
    <w:p w14:paraId="22E9AFE5" w14:textId="77777777" w:rsidR="00766E6B" w:rsidRPr="00AB68FA" w:rsidRDefault="00766E6B" w:rsidP="00AB68FA"/>
    <w:sectPr w:rsidR="00766E6B" w:rsidRPr="00AB68FA" w:rsidSect="0021450C">
      <w:headerReference w:type="default" r:id="rId12"/>
      <w:footerReference w:type="default" r:id="rId13"/>
      <w:pgSz w:w="12240" w:h="15840"/>
      <w:pgMar w:top="1480" w:right="1720" w:bottom="1480" w:left="1240" w:header="0" w:footer="720" w:gutter="0"/>
      <w:pgNumType w:start="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C7C5" w14:textId="77777777" w:rsidR="00271B37" w:rsidRDefault="00271B37">
      <w:pPr>
        <w:spacing w:after="0" w:line="240" w:lineRule="auto"/>
      </w:pPr>
      <w:r>
        <w:separator/>
      </w:r>
    </w:p>
  </w:endnote>
  <w:endnote w:type="continuationSeparator" w:id="0">
    <w:p w14:paraId="6A43F7CA" w14:textId="77777777" w:rsidR="00271B37" w:rsidRDefault="00271B37">
      <w:pPr>
        <w:spacing w:after="0" w:line="240" w:lineRule="auto"/>
      </w:pPr>
      <w:r>
        <w:continuationSeparator/>
      </w:r>
    </w:p>
  </w:endnote>
  <w:endnote w:type="continuationNotice" w:id="1">
    <w:p w14:paraId="4A501D7E" w14:textId="77777777" w:rsidR="00271B37" w:rsidRDefault="00271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759482"/>
      <w:docPartObj>
        <w:docPartGallery w:val="Page Numbers (Bottom of Page)"/>
        <w:docPartUnique/>
      </w:docPartObj>
    </w:sdtPr>
    <w:sdtEndPr>
      <w:rPr>
        <w:rFonts w:ascii="Times New Roman" w:hAnsi="Times New Roman" w:cs="Times New Roman"/>
        <w:sz w:val="24"/>
        <w:szCs w:val="24"/>
      </w:rPr>
    </w:sdtEndPr>
    <w:sdtContent>
      <w:p w14:paraId="57B50EE5" w14:textId="77777777" w:rsidR="00471377" w:rsidRPr="00471377" w:rsidRDefault="00E654A6" w:rsidP="00471377">
        <w:pPr>
          <w:spacing w:after="0" w:line="240" w:lineRule="auto"/>
          <w:jc w:val="center"/>
          <w:rPr>
            <w:rFonts w:ascii="Times New Roman" w:hAnsi="Times New Roman" w:cs="Times New Roman"/>
            <w:sz w:val="24"/>
            <w:szCs w:val="24"/>
          </w:rPr>
        </w:pPr>
        <w:r w:rsidRPr="00471377">
          <w:rPr>
            <w:rFonts w:ascii="Times New Roman" w:hAnsi="Times New Roman" w:cs="Times New Roman"/>
            <w:sz w:val="24"/>
            <w:szCs w:val="24"/>
          </w:rPr>
          <w:fldChar w:fldCharType="begin"/>
        </w:r>
        <w:r w:rsidRPr="00471377">
          <w:rPr>
            <w:rFonts w:ascii="Times New Roman" w:hAnsi="Times New Roman" w:cs="Times New Roman"/>
            <w:sz w:val="24"/>
            <w:szCs w:val="24"/>
          </w:rPr>
          <w:instrText xml:space="preserve"> PAGE   \* MERGEFORMAT </w:instrText>
        </w:r>
        <w:r w:rsidRPr="00471377">
          <w:rPr>
            <w:rFonts w:ascii="Times New Roman" w:hAnsi="Times New Roman" w:cs="Times New Roman"/>
            <w:sz w:val="24"/>
            <w:szCs w:val="24"/>
          </w:rPr>
          <w:fldChar w:fldCharType="separate"/>
        </w:r>
        <w:r w:rsidRPr="00471377">
          <w:rPr>
            <w:rFonts w:ascii="Times New Roman" w:hAnsi="Times New Roman" w:cs="Times New Roman"/>
            <w:sz w:val="24"/>
            <w:szCs w:val="24"/>
          </w:rPr>
          <w:t>1</w:t>
        </w:r>
        <w:r w:rsidRPr="00471377">
          <w:rPr>
            <w:rFonts w:ascii="Times New Roman" w:hAnsi="Times New Roman" w:cs="Times New Roman"/>
            <w:sz w:val="24"/>
            <w:szCs w:val="24"/>
          </w:rPr>
          <w:fldChar w:fldCharType="end"/>
        </w:r>
      </w:p>
      <w:p w14:paraId="580952DD" w14:textId="21FCF558" w:rsidR="00E654A6" w:rsidRPr="00471377" w:rsidRDefault="00846A59" w:rsidP="00471377">
        <w:pPr>
          <w:spacing w:after="0" w:line="240" w:lineRule="auto"/>
          <w:rPr>
            <w:rFonts w:ascii="Times New Roman" w:hAnsi="Times New Roman" w:cs="Times New Roman"/>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B7FF" w14:textId="77777777" w:rsidR="00E654A6" w:rsidRPr="00471377" w:rsidRDefault="00E654A6" w:rsidP="00471377">
    <w:pPr>
      <w:spacing w:after="0" w:line="240" w:lineRule="auto"/>
      <w:jc w:val="center"/>
      <w:rPr>
        <w:rFonts w:ascii="Times New Roman" w:hAnsi="Times New Roman" w:cs="Times New Roman"/>
        <w:sz w:val="24"/>
        <w:szCs w:val="24"/>
      </w:rPr>
    </w:pPr>
    <w:r w:rsidRPr="00471377">
      <w:rPr>
        <w:rFonts w:ascii="Times New Roman" w:hAnsi="Times New Roman" w:cs="Times New Roman"/>
        <w:sz w:val="24"/>
        <w:szCs w:val="24"/>
      </w:rPr>
      <w:t>EXHIBIT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F1CB" w14:textId="77777777" w:rsidR="00E654A6" w:rsidRPr="00471377" w:rsidRDefault="00E654A6" w:rsidP="00471377">
    <w:pPr>
      <w:spacing w:after="0" w:line="240" w:lineRule="auto"/>
      <w:jc w:val="center"/>
      <w:rPr>
        <w:rFonts w:ascii="Times New Roman" w:hAnsi="Times New Roman" w:cs="Times New Roman"/>
        <w:sz w:val="24"/>
        <w:szCs w:val="24"/>
      </w:rPr>
    </w:pPr>
    <w:r w:rsidRPr="00471377">
      <w:rPr>
        <w:rFonts w:ascii="Times New Roman" w:hAnsi="Times New Roman" w:cs="Times New Roman"/>
        <w:sz w:val="24"/>
        <w:szCs w:val="24"/>
      </w:rPr>
      <w:t>EXHIBIT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CF04" w14:textId="77777777" w:rsidR="00271B37" w:rsidRDefault="00271B37">
      <w:pPr>
        <w:spacing w:after="0" w:line="240" w:lineRule="auto"/>
      </w:pPr>
      <w:r>
        <w:separator/>
      </w:r>
    </w:p>
  </w:footnote>
  <w:footnote w:type="continuationSeparator" w:id="0">
    <w:p w14:paraId="5FCA0E2C" w14:textId="77777777" w:rsidR="00271B37" w:rsidRDefault="00271B37">
      <w:pPr>
        <w:spacing w:after="0" w:line="240" w:lineRule="auto"/>
      </w:pPr>
      <w:r>
        <w:continuationSeparator/>
      </w:r>
    </w:p>
  </w:footnote>
  <w:footnote w:type="continuationNotice" w:id="1">
    <w:p w14:paraId="2C41CA2F" w14:textId="77777777" w:rsidR="00271B37" w:rsidRDefault="00271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0"/>
        <w:szCs w:val="0"/>
      </w:rPr>
      <w:id w:val="713169197"/>
      <w:docPartObj>
        <w:docPartGallery w:val="Watermarks"/>
        <w:docPartUnique/>
      </w:docPartObj>
    </w:sdtPr>
    <w:sdtEndPr/>
    <w:sdtContent>
      <w:p w14:paraId="4AECAD69" w14:textId="77777777" w:rsidR="00E654A6" w:rsidRDefault="00846A59">
        <w:pPr>
          <w:spacing w:after="0" w:line="0" w:lineRule="atLeast"/>
          <w:rPr>
            <w:sz w:val="0"/>
            <w:szCs w:val="0"/>
          </w:rPr>
        </w:pPr>
        <w:r>
          <w:rPr>
            <w:noProof/>
            <w:sz w:val="0"/>
            <w:szCs w:val="0"/>
          </w:rPr>
          <w:pict w14:anchorId="7812A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F621" w14:textId="77777777" w:rsidR="00E654A6" w:rsidRDefault="00E654A6">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E656" w14:textId="77777777" w:rsidR="00E654A6" w:rsidRDefault="00E654A6">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54D"/>
    <w:multiLevelType w:val="multilevel"/>
    <w:tmpl w:val="30908E94"/>
    <w:name w:val="zzmpTabbed||Tabbed|2|3|1|1|10|1||1|10|4||1|10|2||1|10|1||1|12|0||1|12|0||1|12|0||1|12|0||1|12|0||"/>
    <w:lvl w:ilvl="0">
      <w:start w:val="1"/>
      <w:numFmt w:val="decimal"/>
      <w:pStyle w:val="TabbedL1"/>
      <w:lvlText w:val="%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1" w15:restartNumberingAfterBreak="0">
    <w:nsid w:val="044D2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C119CE"/>
    <w:multiLevelType w:val="hybridMultilevel"/>
    <w:tmpl w:val="AE52152A"/>
    <w:lvl w:ilvl="0" w:tplc="D18CA5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5B74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FFA1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9D0A7A"/>
    <w:multiLevelType w:val="multilevel"/>
    <w:tmpl w:val="EE302EEA"/>
    <w:name w:val="zzmpLegal3||Legal3|2|3|1|1|10|4||1|10|1||1|10|2||1|12|1||1|12|0||1|12|0||1|12|0||1|12|0||1|12|0||"/>
    <w:lvl w:ilvl="0">
      <w:start w:val="1"/>
      <w:numFmt w:val="decimal"/>
      <w:pStyle w:val="Legal3L1"/>
      <w:lvlText w:val="%1."/>
      <w:lvlJc w:val="left"/>
      <w:pPr>
        <w:tabs>
          <w:tab w:val="num" w:pos="720"/>
        </w:tabs>
        <w:ind w:left="0" w:firstLine="0"/>
      </w:pPr>
      <w:rPr>
        <w:b w:val="0"/>
        <w:i w:val="0"/>
        <w:caps/>
        <w:smallCaps w:val="0"/>
        <w:u w:val="none"/>
      </w:rPr>
    </w:lvl>
    <w:lvl w:ilvl="1">
      <w:start w:val="1"/>
      <w:numFmt w:val="decimal"/>
      <w:pStyle w:val="Legal3L2"/>
      <w:isLgl/>
      <w:lvlText w:val="%1.%2"/>
      <w:lvlJc w:val="left"/>
      <w:pPr>
        <w:tabs>
          <w:tab w:val="num" w:pos="1440"/>
        </w:tabs>
        <w:ind w:left="0" w:firstLine="720"/>
      </w:pPr>
      <w:rPr>
        <w:b w:val="0"/>
        <w:i w:val="0"/>
        <w:caps w:val="0"/>
        <w:smallCaps w:val="0"/>
        <w:u w:val="none"/>
      </w:rPr>
    </w:lvl>
    <w:lvl w:ilvl="2">
      <w:start w:val="1"/>
      <w:numFmt w:val="decimal"/>
      <w:pStyle w:val="Legal3L3"/>
      <w:isLgl/>
      <w:lvlText w:val="%1.%2.%3"/>
      <w:lvlJc w:val="left"/>
      <w:pPr>
        <w:tabs>
          <w:tab w:val="num" w:pos="2448"/>
        </w:tabs>
        <w:ind w:left="0" w:firstLine="1440"/>
      </w:pPr>
      <w:rPr>
        <w:b w:val="0"/>
        <w:i w:val="0"/>
        <w:caps w:val="0"/>
        <w:smallCaps w:val="0"/>
        <w:u w:val="none"/>
      </w:rPr>
    </w:lvl>
    <w:lvl w:ilvl="3">
      <w:start w:val="1"/>
      <w:numFmt w:val="lowerLetter"/>
      <w:pStyle w:val="Legal3L4"/>
      <w:lvlText w:val="(%4)"/>
      <w:lvlJc w:val="left"/>
      <w:pPr>
        <w:tabs>
          <w:tab w:val="num" w:pos="2880"/>
        </w:tabs>
        <w:ind w:left="0" w:firstLine="2160"/>
      </w:pPr>
      <w:rPr>
        <w:b w:val="0"/>
        <w:i w:val="0"/>
        <w:caps w:val="0"/>
        <w:smallCaps w:val="0"/>
        <w:u w:val="none"/>
      </w:rPr>
    </w:lvl>
    <w:lvl w:ilvl="4">
      <w:start w:val="1"/>
      <w:numFmt w:val="lowerRoman"/>
      <w:pStyle w:val="Legal3L5"/>
      <w:lvlText w:val="(%5)"/>
      <w:lvlJc w:val="left"/>
      <w:pPr>
        <w:tabs>
          <w:tab w:val="num" w:pos="3600"/>
        </w:tabs>
        <w:ind w:left="0" w:firstLine="2880"/>
      </w:pPr>
      <w:rPr>
        <w:b w:val="0"/>
        <w:i w:val="0"/>
        <w:caps w:val="0"/>
        <w:smallCaps w:val="0"/>
        <w:u w:val="none"/>
      </w:rPr>
    </w:lvl>
    <w:lvl w:ilvl="5">
      <w:start w:val="1"/>
      <w:numFmt w:val="decimal"/>
      <w:pStyle w:val="Legal3L6"/>
      <w:lvlText w:val="(%6)"/>
      <w:lvlJc w:val="left"/>
      <w:pPr>
        <w:tabs>
          <w:tab w:val="num" w:pos="4320"/>
        </w:tabs>
        <w:ind w:left="0" w:firstLine="3600"/>
      </w:pPr>
      <w:rPr>
        <w:b w:val="0"/>
        <w:i w:val="0"/>
        <w:caps w:val="0"/>
        <w:smallCaps w:val="0"/>
        <w:u w:val="none"/>
      </w:rPr>
    </w:lvl>
    <w:lvl w:ilvl="6">
      <w:start w:val="1"/>
      <w:numFmt w:val="lowerLetter"/>
      <w:pStyle w:val="Legal3L7"/>
      <w:lvlText w:val="%7."/>
      <w:lvlJc w:val="left"/>
      <w:pPr>
        <w:tabs>
          <w:tab w:val="num" w:pos="5040"/>
        </w:tabs>
        <w:ind w:left="0" w:firstLine="4320"/>
      </w:pPr>
      <w:rPr>
        <w:b w:val="0"/>
        <w:i w:val="0"/>
        <w:caps w:val="0"/>
        <w:smallCaps w:val="0"/>
        <w:u w:val="none"/>
      </w:rPr>
    </w:lvl>
    <w:lvl w:ilvl="7">
      <w:start w:val="1"/>
      <w:numFmt w:val="lowerRoman"/>
      <w:pStyle w:val="Legal3L8"/>
      <w:lvlText w:val="%8."/>
      <w:lvlJc w:val="left"/>
      <w:pPr>
        <w:tabs>
          <w:tab w:val="num" w:pos="5760"/>
        </w:tabs>
        <w:ind w:left="0" w:firstLine="5040"/>
      </w:pPr>
      <w:rPr>
        <w:b w:val="0"/>
        <w:i w:val="0"/>
        <w:caps w:val="0"/>
        <w:smallCaps w:val="0"/>
        <w:u w:val="none"/>
      </w:rPr>
    </w:lvl>
    <w:lvl w:ilvl="8">
      <w:start w:val="1"/>
      <w:numFmt w:val="decimal"/>
      <w:pStyle w:val="Legal3L9"/>
      <w:lvlText w:val="%9."/>
      <w:lvlJc w:val="left"/>
      <w:pPr>
        <w:tabs>
          <w:tab w:val="num" w:pos="6480"/>
        </w:tabs>
        <w:ind w:left="0" w:firstLine="5760"/>
      </w:pPr>
      <w:rPr>
        <w:b w:val="0"/>
        <w:i w:val="0"/>
        <w:caps w:val="0"/>
        <w:smallCaps w:val="0"/>
        <w:u w:val="none"/>
      </w:rPr>
    </w:lvl>
  </w:abstractNum>
  <w:abstractNum w:abstractNumId="6" w15:restartNumberingAfterBreak="0">
    <w:nsid w:val="476C50AD"/>
    <w:multiLevelType w:val="hybridMultilevel"/>
    <w:tmpl w:val="C2941A06"/>
    <w:lvl w:ilvl="0" w:tplc="EE9A470A">
      <w:start w:val="1"/>
      <w:numFmt w:val="decimal"/>
      <w:lvlText w:val="%1."/>
      <w:lvlJc w:val="left"/>
      <w:pPr>
        <w:ind w:left="1550" w:hanging="36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7" w15:restartNumberingAfterBreak="0">
    <w:nsid w:val="4DBD0DB8"/>
    <w:multiLevelType w:val="hybridMultilevel"/>
    <w:tmpl w:val="D7EC02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F5A46"/>
    <w:multiLevelType w:val="multilevel"/>
    <w:tmpl w:val="B670681C"/>
    <w:name w:val="zzmpDelmarWill||DelmarWilliams|3|3|1|1|2|41||1|0|4||1|0|1||1|0|2||1|0|0||1|0|0||1|0|0||1|0|0||5|0|33||"/>
    <w:lvl w:ilvl="0">
      <w:start w:val="1"/>
      <w:numFmt w:val="decimal"/>
      <w:pStyle w:val="DelmarWill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DelmarWillL2"/>
      <w:isLgl/>
      <w:lvlText w:val="%1.%2"/>
      <w:lvlJc w:val="left"/>
      <w:pPr>
        <w:tabs>
          <w:tab w:val="num" w:pos="1440"/>
        </w:tabs>
        <w:ind w:left="0" w:firstLine="720"/>
      </w:pPr>
      <w:rPr>
        <w:rFonts w:ascii="Times New Roman" w:hAnsi="Times New Roman" w:cs="Times New Roman"/>
        <w:b w:val="0"/>
        <w:i w:val="0"/>
        <w:caps w:val="0"/>
        <w:color w:val="auto"/>
        <w:sz w:val="24"/>
        <w:u w:val="none"/>
      </w:rPr>
    </w:lvl>
    <w:lvl w:ilvl="2">
      <w:start w:val="1"/>
      <w:numFmt w:val="decimal"/>
      <w:pStyle w:val="DelmarWillL3"/>
      <w:isLgl/>
      <w:lvlText w:val="%1.%2.%3"/>
      <w:lvlJc w:val="left"/>
      <w:pPr>
        <w:tabs>
          <w:tab w:val="num" w:pos="2304"/>
        </w:tabs>
        <w:ind w:left="0" w:firstLine="1440"/>
      </w:pPr>
      <w:rPr>
        <w:rFonts w:ascii="Times New Roman" w:hAnsi="Times New Roman" w:cs="Times New Roman"/>
        <w:b w:val="0"/>
        <w:i w:val="0"/>
        <w:caps w:val="0"/>
        <w:color w:val="auto"/>
        <w:sz w:val="24"/>
        <w:u w:val="none"/>
      </w:rPr>
    </w:lvl>
    <w:lvl w:ilvl="3">
      <w:start w:val="1"/>
      <w:numFmt w:val="lowerLetter"/>
      <w:pStyle w:val="DelmarWillL4"/>
      <w:lvlText w:val="(%4)"/>
      <w:lvlJc w:val="left"/>
      <w:pPr>
        <w:tabs>
          <w:tab w:val="num" w:pos="2880"/>
        </w:tabs>
        <w:ind w:left="0" w:firstLine="2160"/>
      </w:pPr>
      <w:rPr>
        <w:rFonts w:ascii="Times New Roman" w:hAnsi="Times New Roman" w:cs="Times New Roman"/>
        <w:b w:val="0"/>
        <w:i w:val="0"/>
        <w:caps w:val="0"/>
        <w:sz w:val="24"/>
        <w:u w:val="none"/>
      </w:rPr>
    </w:lvl>
    <w:lvl w:ilvl="4">
      <w:start w:val="1"/>
      <w:numFmt w:val="lowerRoman"/>
      <w:pStyle w:val="DelmarWill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decimal"/>
      <w:pStyle w:val="DelmarWill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DelmarWillL7"/>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pStyle w:val="DelmarWillL8"/>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upperLetter"/>
      <w:pStyle w:val="DelmarWillL9"/>
      <w:suff w:val="nothing"/>
      <w:lvlText w:val="EXHIBIT &quot;%9&quot;"/>
      <w:lvlJc w:val="left"/>
      <w:pPr>
        <w:tabs>
          <w:tab w:val="num" w:pos="720"/>
        </w:tabs>
        <w:ind w:left="0" w:firstLine="0"/>
      </w:pPr>
      <w:rPr>
        <w:rFonts w:ascii="Times New Roman" w:hAnsi="Times New Roman" w:cs="Times New Roman"/>
        <w:b/>
        <w:i w:val="0"/>
        <w:caps w:val="0"/>
        <w:color w:val="auto"/>
        <w:sz w:val="24"/>
        <w:u w:val="none"/>
      </w:rPr>
    </w:lvl>
  </w:abstractNum>
  <w:abstractNum w:abstractNumId="9" w15:restartNumberingAfterBreak="0">
    <w:nsid w:val="6DDC6632"/>
    <w:multiLevelType w:val="hybridMultilevel"/>
    <w:tmpl w:val="A6E4FE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118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917A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BE34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3A413F"/>
    <w:multiLevelType w:val="multilevel"/>
    <w:tmpl w:val="673CCE58"/>
    <w:lvl w:ilvl="0">
      <w:start w:val="1"/>
      <w:numFmt w:val="decimal"/>
      <w:lvlText w:val="%1."/>
      <w:lvlJc w:val="left"/>
      <w:pPr>
        <w:ind w:left="0" w:firstLine="0"/>
      </w:pPr>
      <w:rPr>
        <w:rFonts w:hint="default"/>
        <w:b w:val="0"/>
      </w:rPr>
    </w:lvl>
    <w:lvl w:ilvl="1">
      <w:start w:val="1"/>
      <w:numFmt w:val="decimal"/>
      <w:lvlText w:val="%1.%2."/>
      <w:lvlJc w:val="left"/>
      <w:pPr>
        <w:ind w:left="0" w:firstLine="360"/>
      </w:pPr>
      <w:rPr>
        <w:rFonts w:hint="default"/>
        <w:b w:val="0"/>
      </w:rPr>
    </w:lvl>
    <w:lvl w:ilvl="2">
      <w:start w:val="1"/>
      <w:numFmt w:val="decimal"/>
      <w:lvlText w:val="%1.%2.%3."/>
      <w:lvlJc w:val="left"/>
      <w:pPr>
        <w:ind w:left="180" w:firstLine="720"/>
      </w:pPr>
      <w:rPr>
        <w:rFonts w:hint="default"/>
        <w:b w:val="0"/>
      </w:rPr>
    </w:lvl>
    <w:lvl w:ilvl="3">
      <w:start w:val="1"/>
      <w:numFmt w:val="decimal"/>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03901686">
    <w:abstractNumId w:val="6"/>
  </w:num>
  <w:num w:numId="2" w16cid:durableId="2123182250">
    <w:abstractNumId w:val="2"/>
  </w:num>
  <w:num w:numId="3" w16cid:durableId="1728525030">
    <w:abstractNumId w:val="7"/>
  </w:num>
  <w:num w:numId="4" w16cid:durableId="1269655413">
    <w:abstractNumId w:val="9"/>
  </w:num>
  <w:num w:numId="5" w16cid:durableId="1983852311">
    <w:abstractNumId w:val="11"/>
  </w:num>
  <w:num w:numId="6" w16cid:durableId="1467359073">
    <w:abstractNumId w:val="1"/>
  </w:num>
  <w:num w:numId="7" w16cid:durableId="521894379">
    <w:abstractNumId w:val="12"/>
  </w:num>
  <w:num w:numId="8" w16cid:durableId="1499614599">
    <w:abstractNumId w:val="4"/>
  </w:num>
  <w:num w:numId="9" w16cid:durableId="1694458393">
    <w:abstractNumId w:val="5"/>
  </w:num>
  <w:num w:numId="10" w16cid:durableId="277370670">
    <w:abstractNumId w:val="0"/>
  </w:num>
  <w:num w:numId="11" w16cid:durableId="2057926429">
    <w:abstractNumId w:val="8"/>
  </w:num>
  <w:num w:numId="12" w16cid:durableId="714935837">
    <w:abstractNumId w:val="3"/>
  </w:num>
  <w:num w:numId="13" w16cid:durableId="1121001514">
    <w:abstractNumId w:val="13"/>
  </w:num>
  <w:num w:numId="14" w16cid:durableId="1879853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BE"/>
    <w:rsid w:val="0000050A"/>
    <w:rsid w:val="000131DD"/>
    <w:rsid w:val="000279AF"/>
    <w:rsid w:val="000329CE"/>
    <w:rsid w:val="0003455C"/>
    <w:rsid w:val="00043860"/>
    <w:rsid w:val="0004717C"/>
    <w:rsid w:val="00047F89"/>
    <w:rsid w:val="00050DF0"/>
    <w:rsid w:val="00054AE3"/>
    <w:rsid w:val="00056B2C"/>
    <w:rsid w:val="00060565"/>
    <w:rsid w:val="000610BC"/>
    <w:rsid w:val="0006354C"/>
    <w:rsid w:val="0006410A"/>
    <w:rsid w:val="000753E4"/>
    <w:rsid w:val="00077FFA"/>
    <w:rsid w:val="0009373D"/>
    <w:rsid w:val="00096C2A"/>
    <w:rsid w:val="000A2E69"/>
    <w:rsid w:val="000B0121"/>
    <w:rsid w:val="000C7A41"/>
    <w:rsid w:val="000C7E56"/>
    <w:rsid w:val="00103F5A"/>
    <w:rsid w:val="00105870"/>
    <w:rsid w:val="00105C11"/>
    <w:rsid w:val="00107932"/>
    <w:rsid w:val="00117790"/>
    <w:rsid w:val="00117EA8"/>
    <w:rsid w:val="00125ECE"/>
    <w:rsid w:val="00135551"/>
    <w:rsid w:val="00136351"/>
    <w:rsid w:val="00151727"/>
    <w:rsid w:val="001651BE"/>
    <w:rsid w:val="00166286"/>
    <w:rsid w:val="00166646"/>
    <w:rsid w:val="001741CE"/>
    <w:rsid w:val="001742A3"/>
    <w:rsid w:val="00183259"/>
    <w:rsid w:val="001A2F01"/>
    <w:rsid w:val="001C6F61"/>
    <w:rsid w:val="001C7C96"/>
    <w:rsid w:val="001D51B6"/>
    <w:rsid w:val="001D543A"/>
    <w:rsid w:val="001E09DF"/>
    <w:rsid w:val="001E59B9"/>
    <w:rsid w:val="00201872"/>
    <w:rsid w:val="00202E75"/>
    <w:rsid w:val="0020447A"/>
    <w:rsid w:val="0021450C"/>
    <w:rsid w:val="00216213"/>
    <w:rsid w:val="00237DF9"/>
    <w:rsid w:val="002623FC"/>
    <w:rsid w:val="002668AE"/>
    <w:rsid w:val="002678E4"/>
    <w:rsid w:val="00271B37"/>
    <w:rsid w:val="002812A2"/>
    <w:rsid w:val="002C0BC2"/>
    <w:rsid w:val="002C7056"/>
    <w:rsid w:val="002D7C8D"/>
    <w:rsid w:val="002E0B9F"/>
    <w:rsid w:val="002F79BB"/>
    <w:rsid w:val="00302488"/>
    <w:rsid w:val="00310A91"/>
    <w:rsid w:val="00311724"/>
    <w:rsid w:val="0031183F"/>
    <w:rsid w:val="00312FEB"/>
    <w:rsid w:val="003228B8"/>
    <w:rsid w:val="00333A66"/>
    <w:rsid w:val="00340B49"/>
    <w:rsid w:val="00341016"/>
    <w:rsid w:val="00343A48"/>
    <w:rsid w:val="00347BB0"/>
    <w:rsid w:val="00353860"/>
    <w:rsid w:val="00356F9C"/>
    <w:rsid w:val="00357448"/>
    <w:rsid w:val="003617ED"/>
    <w:rsid w:val="003621B3"/>
    <w:rsid w:val="0037455E"/>
    <w:rsid w:val="00387E51"/>
    <w:rsid w:val="00395035"/>
    <w:rsid w:val="003A0EAF"/>
    <w:rsid w:val="003B0D5A"/>
    <w:rsid w:val="003B7CEC"/>
    <w:rsid w:val="003C7DB5"/>
    <w:rsid w:val="003D23F9"/>
    <w:rsid w:val="003D3176"/>
    <w:rsid w:val="003D6E1B"/>
    <w:rsid w:val="003F0E8E"/>
    <w:rsid w:val="003F1521"/>
    <w:rsid w:val="003F2DDC"/>
    <w:rsid w:val="003F696C"/>
    <w:rsid w:val="003F70E3"/>
    <w:rsid w:val="00402EA4"/>
    <w:rsid w:val="004104D5"/>
    <w:rsid w:val="0041284C"/>
    <w:rsid w:val="0042151A"/>
    <w:rsid w:val="00423B37"/>
    <w:rsid w:val="00446BAA"/>
    <w:rsid w:val="00451EAC"/>
    <w:rsid w:val="00470828"/>
    <w:rsid w:val="00471377"/>
    <w:rsid w:val="00476F8B"/>
    <w:rsid w:val="004840BC"/>
    <w:rsid w:val="00486F1F"/>
    <w:rsid w:val="00490293"/>
    <w:rsid w:val="00496B1D"/>
    <w:rsid w:val="00497682"/>
    <w:rsid w:val="004976CD"/>
    <w:rsid w:val="004A2EA3"/>
    <w:rsid w:val="004A3DFE"/>
    <w:rsid w:val="004B0975"/>
    <w:rsid w:val="004B2080"/>
    <w:rsid w:val="004C654E"/>
    <w:rsid w:val="004D318B"/>
    <w:rsid w:val="004D39CD"/>
    <w:rsid w:val="004D5173"/>
    <w:rsid w:val="004D558F"/>
    <w:rsid w:val="004F24C8"/>
    <w:rsid w:val="00522F8C"/>
    <w:rsid w:val="00525BA4"/>
    <w:rsid w:val="0052630C"/>
    <w:rsid w:val="00561902"/>
    <w:rsid w:val="005B0514"/>
    <w:rsid w:val="005B4E70"/>
    <w:rsid w:val="005D339C"/>
    <w:rsid w:val="005D4A6F"/>
    <w:rsid w:val="005E4F78"/>
    <w:rsid w:val="005E6DA0"/>
    <w:rsid w:val="005F4F40"/>
    <w:rsid w:val="005F7FA0"/>
    <w:rsid w:val="0060127A"/>
    <w:rsid w:val="00604255"/>
    <w:rsid w:val="00605BF1"/>
    <w:rsid w:val="00626C79"/>
    <w:rsid w:val="00640F40"/>
    <w:rsid w:val="00641C09"/>
    <w:rsid w:val="006438FC"/>
    <w:rsid w:val="00646A3E"/>
    <w:rsid w:val="00651D89"/>
    <w:rsid w:val="00663840"/>
    <w:rsid w:val="00665FCC"/>
    <w:rsid w:val="00674CB6"/>
    <w:rsid w:val="00681D63"/>
    <w:rsid w:val="006842CD"/>
    <w:rsid w:val="006A4FBB"/>
    <w:rsid w:val="006B5942"/>
    <w:rsid w:val="006B5B30"/>
    <w:rsid w:val="006E31BC"/>
    <w:rsid w:val="006E5D3C"/>
    <w:rsid w:val="006F0F66"/>
    <w:rsid w:val="007051E8"/>
    <w:rsid w:val="00732D81"/>
    <w:rsid w:val="00732E6E"/>
    <w:rsid w:val="007353BD"/>
    <w:rsid w:val="00737D94"/>
    <w:rsid w:val="00745085"/>
    <w:rsid w:val="00762737"/>
    <w:rsid w:val="00766E6B"/>
    <w:rsid w:val="007772D8"/>
    <w:rsid w:val="007831F5"/>
    <w:rsid w:val="00792C55"/>
    <w:rsid w:val="00793545"/>
    <w:rsid w:val="007A61FC"/>
    <w:rsid w:val="007A7650"/>
    <w:rsid w:val="007C3032"/>
    <w:rsid w:val="007C3DC0"/>
    <w:rsid w:val="007D1CC3"/>
    <w:rsid w:val="007D5896"/>
    <w:rsid w:val="007E7C06"/>
    <w:rsid w:val="007F38DC"/>
    <w:rsid w:val="007F392F"/>
    <w:rsid w:val="00816A10"/>
    <w:rsid w:val="008179B8"/>
    <w:rsid w:val="00821334"/>
    <w:rsid w:val="00821A4B"/>
    <w:rsid w:val="00831981"/>
    <w:rsid w:val="008368A8"/>
    <w:rsid w:val="0084323C"/>
    <w:rsid w:val="008452A7"/>
    <w:rsid w:val="008464EA"/>
    <w:rsid w:val="00846A59"/>
    <w:rsid w:val="00851159"/>
    <w:rsid w:val="00853E20"/>
    <w:rsid w:val="00860655"/>
    <w:rsid w:val="0086098E"/>
    <w:rsid w:val="00866FCF"/>
    <w:rsid w:val="0088497D"/>
    <w:rsid w:val="00885E44"/>
    <w:rsid w:val="00890D7D"/>
    <w:rsid w:val="008A218B"/>
    <w:rsid w:val="008B5085"/>
    <w:rsid w:val="008C0526"/>
    <w:rsid w:val="008D22BB"/>
    <w:rsid w:val="008D7C2E"/>
    <w:rsid w:val="008E7701"/>
    <w:rsid w:val="008F00FC"/>
    <w:rsid w:val="008F3C3E"/>
    <w:rsid w:val="00913CCE"/>
    <w:rsid w:val="00915203"/>
    <w:rsid w:val="00926B0F"/>
    <w:rsid w:val="00933FD0"/>
    <w:rsid w:val="00934800"/>
    <w:rsid w:val="009440C9"/>
    <w:rsid w:val="00944213"/>
    <w:rsid w:val="009573E4"/>
    <w:rsid w:val="00961118"/>
    <w:rsid w:val="009704C9"/>
    <w:rsid w:val="00970A24"/>
    <w:rsid w:val="00977954"/>
    <w:rsid w:val="00982059"/>
    <w:rsid w:val="00984ADF"/>
    <w:rsid w:val="00984F93"/>
    <w:rsid w:val="00985BD6"/>
    <w:rsid w:val="00993DA5"/>
    <w:rsid w:val="009A7347"/>
    <w:rsid w:val="009C2BFD"/>
    <w:rsid w:val="009D309A"/>
    <w:rsid w:val="009E08EE"/>
    <w:rsid w:val="009F574D"/>
    <w:rsid w:val="00A157B9"/>
    <w:rsid w:val="00A16F5E"/>
    <w:rsid w:val="00A17326"/>
    <w:rsid w:val="00A214A1"/>
    <w:rsid w:val="00A25926"/>
    <w:rsid w:val="00A437FD"/>
    <w:rsid w:val="00A43A34"/>
    <w:rsid w:val="00A55733"/>
    <w:rsid w:val="00A577D8"/>
    <w:rsid w:val="00A63403"/>
    <w:rsid w:val="00A916AF"/>
    <w:rsid w:val="00AB3F63"/>
    <w:rsid w:val="00AB68FA"/>
    <w:rsid w:val="00AC2DBA"/>
    <w:rsid w:val="00AC5478"/>
    <w:rsid w:val="00AC5FA7"/>
    <w:rsid w:val="00AC6F2F"/>
    <w:rsid w:val="00AD30EF"/>
    <w:rsid w:val="00AD7378"/>
    <w:rsid w:val="00B049C8"/>
    <w:rsid w:val="00B06C2C"/>
    <w:rsid w:val="00B11295"/>
    <w:rsid w:val="00B22B9E"/>
    <w:rsid w:val="00B2651D"/>
    <w:rsid w:val="00B57AD1"/>
    <w:rsid w:val="00B64C85"/>
    <w:rsid w:val="00B72D27"/>
    <w:rsid w:val="00B9038F"/>
    <w:rsid w:val="00B96911"/>
    <w:rsid w:val="00BA1717"/>
    <w:rsid w:val="00BA5AEF"/>
    <w:rsid w:val="00BA79C3"/>
    <w:rsid w:val="00BC10A6"/>
    <w:rsid w:val="00BD5262"/>
    <w:rsid w:val="00BE2DE1"/>
    <w:rsid w:val="00BF3013"/>
    <w:rsid w:val="00C120DE"/>
    <w:rsid w:val="00C20D6E"/>
    <w:rsid w:val="00C42A6F"/>
    <w:rsid w:val="00C43699"/>
    <w:rsid w:val="00C4581C"/>
    <w:rsid w:val="00C47E38"/>
    <w:rsid w:val="00C503F3"/>
    <w:rsid w:val="00C50A06"/>
    <w:rsid w:val="00C535B1"/>
    <w:rsid w:val="00C628E1"/>
    <w:rsid w:val="00C81528"/>
    <w:rsid w:val="00CA269C"/>
    <w:rsid w:val="00CC30E5"/>
    <w:rsid w:val="00CC67B9"/>
    <w:rsid w:val="00CE6438"/>
    <w:rsid w:val="00CE70C6"/>
    <w:rsid w:val="00CF1AC9"/>
    <w:rsid w:val="00CF36EF"/>
    <w:rsid w:val="00CF74E4"/>
    <w:rsid w:val="00D05EC4"/>
    <w:rsid w:val="00D06513"/>
    <w:rsid w:val="00D07BF4"/>
    <w:rsid w:val="00D13254"/>
    <w:rsid w:val="00D21729"/>
    <w:rsid w:val="00D239ED"/>
    <w:rsid w:val="00D3124E"/>
    <w:rsid w:val="00D42ACF"/>
    <w:rsid w:val="00D47934"/>
    <w:rsid w:val="00D515CB"/>
    <w:rsid w:val="00D5367A"/>
    <w:rsid w:val="00D5565E"/>
    <w:rsid w:val="00D76B9F"/>
    <w:rsid w:val="00D858A8"/>
    <w:rsid w:val="00D922C2"/>
    <w:rsid w:val="00D96BCA"/>
    <w:rsid w:val="00D970C6"/>
    <w:rsid w:val="00DA123E"/>
    <w:rsid w:val="00DA1295"/>
    <w:rsid w:val="00DA3BD8"/>
    <w:rsid w:val="00DA656E"/>
    <w:rsid w:val="00DB2140"/>
    <w:rsid w:val="00DD0A4E"/>
    <w:rsid w:val="00DD38E3"/>
    <w:rsid w:val="00DF3409"/>
    <w:rsid w:val="00DF5FE8"/>
    <w:rsid w:val="00E00466"/>
    <w:rsid w:val="00E10A33"/>
    <w:rsid w:val="00E12D5B"/>
    <w:rsid w:val="00E170E5"/>
    <w:rsid w:val="00E22AB7"/>
    <w:rsid w:val="00E3524F"/>
    <w:rsid w:val="00E36465"/>
    <w:rsid w:val="00E37BF2"/>
    <w:rsid w:val="00E56809"/>
    <w:rsid w:val="00E60669"/>
    <w:rsid w:val="00E654A6"/>
    <w:rsid w:val="00E804A3"/>
    <w:rsid w:val="00E80F0F"/>
    <w:rsid w:val="00E87479"/>
    <w:rsid w:val="00E91B08"/>
    <w:rsid w:val="00E94A6B"/>
    <w:rsid w:val="00EA11EA"/>
    <w:rsid w:val="00EA2DD7"/>
    <w:rsid w:val="00EA661F"/>
    <w:rsid w:val="00EB0E45"/>
    <w:rsid w:val="00EB5D73"/>
    <w:rsid w:val="00EC0490"/>
    <w:rsid w:val="00ED70B7"/>
    <w:rsid w:val="00ED74F3"/>
    <w:rsid w:val="00EE716B"/>
    <w:rsid w:val="00EF7CF9"/>
    <w:rsid w:val="00F05C56"/>
    <w:rsid w:val="00F16B3D"/>
    <w:rsid w:val="00F276E0"/>
    <w:rsid w:val="00F2776A"/>
    <w:rsid w:val="00F36E9E"/>
    <w:rsid w:val="00F81686"/>
    <w:rsid w:val="00F85D04"/>
    <w:rsid w:val="00F90E09"/>
    <w:rsid w:val="00F9744C"/>
    <w:rsid w:val="00FB7769"/>
    <w:rsid w:val="00FB7E21"/>
    <w:rsid w:val="00FC2E81"/>
    <w:rsid w:val="00FC4105"/>
    <w:rsid w:val="00FD136D"/>
    <w:rsid w:val="00FD3736"/>
    <w:rsid w:val="00FD6ADC"/>
    <w:rsid w:val="00F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5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526"/>
    <w:pPr>
      <w:ind w:left="720"/>
      <w:contextualSpacing/>
    </w:pPr>
  </w:style>
  <w:style w:type="paragraph" w:styleId="Header">
    <w:name w:val="header"/>
    <w:basedOn w:val="Normal"/>
    <w:link w:val="HeaderChar"/>
    <w:uiPriority w:val="99"/>
    <w:unhideWhenUsed/>
    <w:rsid w:val="008C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26"/>
  </w:style>
  <w:style w:type="paragraph" w:styleId="Footer">
    <w:name w:val="footer"/>
    <w:basedOn w:val="Normal"/>
    <w:link w:val="FooterChar"/>
    <w:uiPriority w:val="99"/>
    <w:unhideWhenUsed/>
    <w:rsid w:val="008C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26"/>
  </w:style>
  <w:style w:type="paragraph" w:styleId="BalloonText">
    <w:name w:val="Balloon Text"/>
    <w:basedOn w:val="Normal"/>
    <w:link w:val="BalloonTextChar"/>
    <w:uiPriority w:val="99"/>
    <w:semiHidden/>
    <w:unhideWhenUsed/>
    <w:rsid w:val="00107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32"/>
    <w:rPr>
      <w:rFonts w:ascii="Tahoma" w:hAnsi="Tahoma" w:cs="Tahoma"/>
      <w:sz w:val="16"/>
      <w:szCs w:val="16"/>
    </w:rPr>
  </w:style>
  <w:style w:type="paragraph" w:styleId="FootnoteText">
    <w:name w:val="footnote text"/>
    <w:basedOn w:val="Normal"/>
    <w:link w:val="FootnoteTextChar"/>
    <w:uiPriority w:val="99"/>
    <w:semiHidden/>
    <w:unhideWhenUsed/>
    <w:rsid w:val="00BC10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0A6"/>
    <w:rPr>
      <w:sz w:val="20"/>
      <w:szCs w:val="20"/>
    </w:rPr>
  </w:style>
  <w:style w:type="character" w:styleId="FootnoteReference">
    <w:name w:val="footnote reference"/>
    <w:basedOn w:val="DefaultParagraphFont"/>
    <w:uiPriority w:val="99"/>
    <w:semiHidden/>
    <w:unhideWhenUsed/>
    <w:rsid w:val="00BC10A6"/>
    <w:rPr>
      <w:vertAlign w:val="superscript"/>
    </w:rPr>
  </w:style>
  <w:style w:type="character" w:styleId="CommentReference">
    <w:name w:val="annotation reference"/>
    <w:basedOn w:val="DefaultParagraphFont"/>
    <w:uiPriority w:val="99"/>
    <w:semiHidden/>
    <w:unhideWhenUsed/>
    <w:rsid w:val="005F7FA0"/>
    <w:rPr>
      <w:sz w:val="16"/>
      <w:szCs w:val="16"/>
    </w:rPr>
  </w:style>
  <w:style w:type="paragraph" w:styleId="CommentText">
    <w:name w:val="annotation text"/>
    <w:basedOn w:val="Normal"/>
    <w:link w:val="CommentTextChar"/>
    <w:uiPriority w:val="99"/>
    <w:semiHidden/>
    <w:unhideWhenUsed/>
    <w:rsid w:val="005F7FA0"/>
    <w:pPr>
      <w:spacing w:line="240" w:lineRule="auto"/>
    </w:pPr>
    <w:rPr>
      <w:sz w:val="20"/>
      <w:szCs w:val="20"/>
    </w:rPr>
  </w:style>
  <w:style w:type="character" w:customStyle="1" w:styleId="CommentTextChar">
    <w:name w:val="Comment Text Char"/>
    <w:basedOn w:val="DefaultParagraphFont"/>
    <w:link w:val="CommentText"/>
    <w:uiPriority w:val="99"/>
    <w:semiHidden/>
    <w:rsid w:val="005F7FA0"/>
    <w:rPr>
      <w:sz w:val="20"/>
      <w:szCs w:val="20"/>
    </w:rPr>
  </w:style>
  <w:style w:type="paragraph" w:styleId="CommentSubject">
    <w:name w:val="annotation subject"/>
    <w:basedOn w:val="CommentText"/>
    <w:next w:val="CommentText"/>
    <w:link w:val="CommentSubjectChar"/>
    <w:uiPriority w:val="99"/>
    <w:semiHidden/>
    <w:unhideWhenUsed/>
    <w:rsid w:val="005F7FA0"/>
    <w:rPr>
      <w:b/>
      <w:bCs/>
    </w:rPr>
  </w:style>
  <w:style w:type="character" w:customStyle="1" w:styleId="CommentSubjectChar">
    <w:name w:val="Comment Subject Char"/>
    <w:basedOn w:val="CommentTextChar"/>
    <w:link w:val="CommentSubject"/>
    <w:uiPriority w:val="99"/>
    <w:semiHidden/>
    <w:rsid w:val="005F7FA0"/>
    <w:rPr>
      <w:b/>
      <w:bCs/>
      <w:sz w:val="20"/>
      <w:szCs w:val="20"/>
    </w:rPr>
  </w:style>
  <w:style w:type="table" w:styleId="TableGrid">
    <w:name w:val="Table Grid"/>
    <w:basedOn w:val="TableNormal"/>
    <w:uiPriority w:val="59"/>
    <w:rsid w:val="00AB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Normal"/>
    <w:next w:val="BodyText"/>
    <w:rsid w:val="00AB68FA"/>
    <w:pPr>
      <w:widowControl/>
      <w:numPr>
        <w:numId w:val="9"/>
      </w:numPr>
      <w:spacing w:after="240" w:line="240" w:lineRule="auto"/>
      <w:jc w:val="both"/>
      <w:outlineLvl w:val="0"/>
    </w:pPr>
    <w:rPr>
      <w:rFonts w:ascii="Times New Roman" w:eastAsia="Times New Roman" w:hAnsi="Times New Roman" w:cs="Times New Roman"/>
      <w:sz w:val="24"/>
      <w:szCs w:val="20"/>
    </w:rPr>
  </w:style>
  <w:style w:type="paragraph" w:customStyle="1" w:styleId="Legal3L2">
    <w:name w:val="Legal3_L2"/>
    <w:basedOn w:val="Legal3L1"/>
    <w:next w:val="BodyText"/>
    <w:rsid w:val="00AB68FA"/>
    <w:pPr>
      <w:numPr>
        <w:ilvl w:val="1"/>
      </w:numPr>
      <w:outlineLvl w:val="1"/>
    </w:pPr>
  </w:style>
  <w:style w:type="paragraph" w:customStyle="1" w:styleId="Legal3L3">
    <w:name w:val="Legal3_L3"/>
    <w:basedOn w:val="Legal3L2"/>
    <w:next w:val="BodyText"/>
    <w:rsid w:val="00AB68FA"/>
    <w:pPr>
      <w:numPr>
        <w:ilvl w:val="2"/>
      </w:numPr>
      <w:outlineLvl w:val="2"/>
    </w:pPr>
  </w:style>
  <w:style w:type="paragraph" w:customStyle="1" w:styleId="Legal3L4">
    <w:name w:val="Legal3_L4"/>
    <w:basedOn w:val="Legal3L3"/>
    <w:next w:val="BodyText"/>
    <w:rsid w:val="00AB68FA"/>
    <w:pPr>
      <w:numPr>
        <w:ilvl w:val="3"/>
      </w:numPr>
      <w:jc w:val="left"/>
      <w:outlineLvl w:val="3"/>
    </w:pPr>
  </w:style>
  <w:style w:type="paragraph" w:customStyle="1" w:styleId="Legal3L5">
    <w:name w:val="Legal3_L5"/>
    <w:basedOn w:val="Legal3L4"/>
    <w:next w:val="BodyText"/>
    <w:rsid w:val="00AB68FA"/>
    <w:pPr>
      <w:numPr>
        <w:ilvl w:val="4"/>
      </w:numPr>
      <w:outlineLvl w:val="4"/>
    </w:pPr>
  </w:style>
  <w:style w:type="paragraph" w:customStyle="1" w:styleId="Legal3L6">
    <w:name w:val="Legal3_L6"/>
    <w:basedOn w:val="Legal3L5"/>
    <w:next w:val="BodyText"/>
    <w:rsid w:val="00AB68FA"/>
    <w:pPr>
      <w:numPr>
        <w:ilvl w:val="5"/>
      </w:numPr>
      <w:outlineLvl w:val="5"/>
    </w:pPr>
  </w:style>
  <w:style w:type="paragraph" w:customStyle="1" w:styleId="Legal3L7">
    <w:name w:val="Legal3_L7"/>
    <w:basedOn w:val="Legal3L6"/>
    <w:next w:val="BodyText"/>
    <w:rsid w:val="00AB68FA"/>
    <w:pPr>
      <w:numPr>
        <w:ilvl w:val="6"/>
      </w:numPr>
      <w:outlineLvl w:val="6"/>
    </w:pPr>
  </w:style>
  <w:style w:type="paragraph" w:customStyle="1" w:styleId="Legal3L8">
    <w:name w:val="Legal3_L8"/>
    <w:basedOn w:val="Legal3L7"/>
    <w:next w:val="BodyText"/>
    <w:rsid w:val="00AB68FA"/>
    <w:pPr>
      <w:numPr>
        <w:ilvl w:val="7"/>
      </w:numPr>
      <w:outlineLvl w:val="7"/>
    </w:pPr>
  </w:style>
  <w:style w:type="paragraph" w:customStyle="1" w:styleId="Legal3L9">
    <w:name w:val="Legal3_L9"/>
    <w:basedOn w:val="Legal3L8"/>
    <w:next w:val="BodyText"/>
    <w:rsid w:val="00AB68FA"/>
    <w:pPr>
      <w:numPr>
        <w:ilvl w:val="8"/>
      </w:numPr>
      <w:outlineLvl w:val="8"/>
    </w:pPr>
  </w:style>
  <w:style w:type="paragraph" w:styleId="BodyText">
    <w:name w:val="Body Text"/>
    <w:basedOn w:val="Normal"/>
    <w:link w:val="BodyTextChar"/>
    <w:uiPriority w:val="99"/>
    <w:unhideWhenUsed/>
    <w:rsid w:val="00AB68FA"/>
    <w:pPr>
      <w:spacing w:after="120"/>
    </w:pPr>
  </w:style>
  <w:style w:type="character" w:customStyle="1" w:styleId="BodyTextChar">
    <w:name w:val="Body Text Char"/>
    <w:basedOn w:val="DefaultParagraphFont"/>
    <w:link w:val="BodyText"/>
    <w:uiPriority w:val="99"/>
    <w:rsid w:val="00AB68FA"/>
  </w:style>
  <w:style w:type="paragraph" w:customStyle="1" w:styleId="TabbedL1">
    <w:name w:val="Tabbed_L1"/>
    <w:basedOn w:val="Normal"/>
    <w:next w:val="BodyText"/>
    <w:rsid w:val="00B06C2C"/>
    <w:pPr>
      <w:widowControl/>
      <w:numPr>
        <w:numId w:val="10"/>
      </w:numPr>
      <w:spacing w:after="240" w:line="240" w:lineRule="auto"/>
      <w:jc w:val="both"/>
      <w:outlineLvl w:val="0"/>
    </w:pPr>
    <w:rPr>
      <w:rFonts w:ascii="Times New Roman" w:eastAsia="Times New Roman" w:hAnsi="Times New Roman" w:cs="Times New Roman"/>
      <w:sz w:val="24"/>
      <w:szCs w:val="20"/>
    </w:rPr>
  </w:style>
  <w:style w:type="paragraph" w:customStyle="1" w:styleId="TabbedL2">
    <w:name w:val="Tabbed_L2"/>
    <w:basedOn w:val="TabbedL1"/>
    <w:next w:val="BodyText"/>
    <w:rsid w:val="00B06C2C"/>
    <w:pPr>
      <w:numPr>
        <w:ilvl w:val="1"/>
      </w:numPr>
      <w:outlineLvl w:val="1"/>
    </w:pPr>
  </w:style>
  <w:style w:type="paragraph" w:customStyle="1" w:styleId="TabbedL3">
    <w:name w:val="Tabbed_L3"/>
    <w:basedOn w:val="TabbedL2"/>
    <w:next w:val="BodyText"/>
    <w:rsid w:val="00B06C2C"/>
    <w:pPr>
      <w:numPr>
        <w:ilvl w:val="2"/>
      </w:numPr>
      <w:outlineLvl w:val="2"/>
    </w:pPr>
  </w:style>
  <w:style w:type="paragraph" w:customStyle="1" w:styleId="TabbedL4">
    <w:name w:val="Tabbed_L4"/>
    <w:basedOn w:val="TabbedL3"/>
    <w:next w:val="BodyText"/>
    <w:rsid w:val="00B06C2C"/>
    <w:pPr>
      <w:numPr>
        <w:ilvl w:val="3"/>
      </w:numPr>
      <w:outlineLvl w:val="3"/>
    </w:pPr>
  </w:style>
  <w:style w:type="paragraph" w:customStyle="1" w:styleId="TabbedL5">
    <w:name w:val="Tabbed_L5"/>
    <w:basedOn w:val="TabbedL4"/>
    <w:next w:val="BodyText"/>
    <w:rsid w:val="00B06C2C"/>
    <w:pPr>
      <w:numPr>
        <w:ilvl w:val="4"/>
      </w:numPr>
      <w:jc w:val="left"/>
      <w:outlineLvl w:val="4"/>
    </w:pPr>
  </w:style>
  <w:style w:type="paragraph" w:customStyle="1" w:styleId="TabbedL6">
    <w:name w:val="Tabbed_L6"/>
    <w:basedOn w:val="TabbedL5"/>
    <w:next w:val="BodyText"/>
    <w:rsid w:val="00B06C2C"/>
    <w:pPr>
      <w:numPr>
        <w:ilvl w:val="5"/>
      </w:numPr>
      <w:outlineLvl w:val="5"/>
    </w:pPr>
  </w:style>
  <w:style w:type="paragraph" w:customStyle="1" w:styleId="TabbedL7">
    <w:name w:val="Tabbed_L7"/>
    <w:basedOn w:val="TabbedL6"/>
    <w:next w:val="BodyText"/>
    <w:rsid w:val="00B06C2C"/>
    <w:pPr>
      <w:numPr>
        <w:ilvl w:val="6"/>
      </w:numPr>
      <w:outlineLvl w:val="6"/>
    </w:pPr>
  </w:style>
  <w:style w:type="paragraph" w:customStyle="1" w:styleId="TabbedL8">
    <w:name w:val="Tabbed_L8"/>
    <w:basedOn w:val="TabbedL7"/>
    <w:next w:val="BodyText"/>
    <w:rsid w:val="00B06C2C"/>
    <w:pPr>
      <w:numPr>
        <w:ilvl w:val="7"/>
      </w:numPr>
      <w:outlineLvl w:val="7"/>
    </w:pPr>
  </w:style>
  <w:style w:type="paragraph" w:customStyle="1" w:styleId="TabbedL9">
    <w:name w:val="Tabbed_L9"/>
    <w:basedOn w:val="TabbedL8"/>
    <w:next w:val="BodyText"/>
    <w:rsid w:val="00B06C2C"/>
    <w:pPr>
      <w:numPr>
        <w:ilvl w:val="8"/>
      </w:numPr>
      <w:outlineLvl w:val="8"/>
    </w:pPr>
  </w:style>
  <w:style w:type="paragraph" w:customStyle="1" w:styleId="DelmarWillL1">
    <w:name w:val="DelmarWill_L1"/>
    <w:basedOn w:val="Normal"/>
    <w:rsid w:val="00B64C85"/>
    <w:pPr>
      <w:keepNext/>
      <w:widowControl/>
      <w:numPr>
        <w:numId w:val="11"/>
      </w:numPr>
      <w:adjustRightInd w:val="0"/>
      <w:spacing w:after="240" w:line="240" w:lineRule="auto"/>
      <w:jc w:val="both"/>
      <w:textAlignment w:val="baseline"/>
      <w:outlineLvl w:val="0"/>
    </w:pPr>
    <w:rPr>
      <w:rFonts w:ascii="Times New Roman" w:eastAsia="Times New Roman" w:hAnsi="Times New Roman" w:cs="Times New Roman"/>
      <w:b/>
      <w:caps/>
      <w:sz w:val="24"/>
      <w:szCs w:val="20"/>
    </w:rPr>
  </w:style>
  <w:style w:type="paragraph" w:customStyle="1" w:styleId="DelmarWillL2">
    <w:name w:val="DelmarWill_L2"/>
    <w:basedOn w:val="DelmarWillL1"/>
    <w:rsid w:val="00B64C85"/>
    <w:pPr>
      <w:keepNext w:val="0"/>
      <w:numPr>
        <w:ilvl w:val="1"/>
      </w:numPr>
      <w:outlineLvl w:val="1"/>
    </w:pPr>
    <w:rPr>
      <w:b w:val="0"/>
      <w:caps w:val="0"/>
    </w:rPr>
  </w:style>
  <w:style w:type="paragraph" w:customStyle="1" w:styleId="DelmarWillL3">
    <w:name w:val="DelmarWill_L3"/>
    <w:basedOn w:val="DelmarWillL2"/>
    <w:rsid w:val="00B64C85"/>
    <w:pPr>
      <w:numPr>
        <w:ilvl w:val="2"/>
      </w:numPr>
      <w:outlineLvl w:val="2"/>
    </w:pPr>
  </w:style>
  <w:style w:type="paragraph" w:customStyle="1" w:styleId="DelmarWillL4">
    <w:name w:val="DelmarWill_L4"/>
    <w:basedOn w:val="DelmarWillL3"/>
    <w:rsid w:val="00B64C85"/>
    <w:pPr>
      <w:numPr>
        <w:ilvl w:val="3"/>
      </w:numPr>
      <w:outlineLvl w:val="3"/>
    </w:pPr>
  </w:style>
  <w:style w:type="paragraph" w:customStyle="1" w:styleId="DelmarWillL5">
    <w:name w:val="DelmarWill_L5"/>
    <w:basedOn w:val="DelmarWillL4"/>
    <w:rsid w:val="00B64C85"/>
    <w:pPr>
      <w:numPr>
        <w:ilvl w:val="4"/>
      </w:numPr>
      <w:outlineLvl w:val="4"/>
    </w:pPr>
  </w:style>
  <w:style w:type="paragraph" w:customStyle="1" w:styleId="DelmarWillL6">
    <w:name w:val="DelmarWill_L6"/>
    <w:basedOn w:val="DelmarWillL5"/>
    <w:next w:val="Normal"/>
    <w:rsid w:val="00B64C85"/>
    <w:pPr>
      <w:numPr>
        <w:ilvl w:val="5"/>
      </w:numPr>
      <w:outlineLvl w:val="5"/>
    </w:pPr>
  </w:style>
  <w:style w:type="paragraph" w:customStyle="1" w:styleId="DelmarWillL7">
    <w:name w:val="DelmarWill_L7"/>
    <w:basedOn w:val="DelmarWillL6"/>
    <w:next w:val="Normal"/>
    <w:rsid w:val="00B64C85"/>
    <w:pPr>
      <w:numPr>
        <w:ilvl w:val="6"/>
      </w:numPr>
      <w:outlineLvl w:val="6"/>
    </w:pPr>
  </w:style>
  <w:style w:type="paragraph" w:customStyle="1" w:styleId="DelmarWillL8">
    <w:name w:val="DelmarWill_L8"/>
    <w:basedOn w:val="DelmarWillL7"/>
    <w:next w:val="Normal"/>
    <w:rsid w:val="00B64C85"/>
    <w:pPr>
      <w:numPr>
        <w:ilvl w:val="7"/>
      </w:numPr>
      <w:outlineLvl w:val="7"/>
    </w:pPr>
  </w:style>
  <w:style w:type="paragraph" w:customStyle="1" w:styleId="DelmarWillL9">
    <w:name w:val="DelmarWill_L9"/>
    <w:basedOn w:val="DelmarWillL8"/>
    <w:next w:val="Normal"/>
    <w:rsid w:val="00B64C85"/>
    <w:pPr>
      <w:numPr>
        <w:ilvl w:val="8"/>
      </w:numPr>
      <w:jc w:val="center"/>
      <w:outlineLvl w:val="8"/>
    </w:pPr>
    <w:rPr>
      <w:b/>
    </w:rPr>
  </w:style>
  <w:style w:type="numbering" w:styleId="111111">
    <w:name w:val="Outline List 2"/>
    <w:basedOn w:val="NoList"/>
    <w:semiHidden/>
    <w:rsid w:val="00C120DE"/>
    <w:pPr>
      <w:numPr>
        <w:numId w:val="12"/>
      </w:numPr>
    </w:pPr>
  </w:style>
  <w:style w:type="character" w:styleId="Hyperlink">
    <w:name w:val="Hyperlink"/>
    <w:uiPriority w:val="99"/>
    <w:rsid w:val="00EA1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5560-6B2C-42D6-81B6-8C538F6E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6888</Words>
  <Characters>39266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2025-08-26T22:27:00Z</dcterms:created>
  <dcterms:modified xsi:type="dcterms:W3CDTF">2025-08-26T22:27:00Z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2011-05-08T00:00:00Z</vt:filetime>
  </property>
  <property fmtid="{D5CDD505-2E9C-101B-9397-08002B2CF9AE}" pid="3" name="LastSaved">
    <vt:filetime>2015-06-11T00:00:00Z</vt:filetime>
  </property>
  <property fmtid="{D5CDD505-2E9C-101B-9397-08002B2CF9AE}" pid="4" name="SaveLocal">
    <vt:bool>true</vt:bool>
  </property>
</Properties>
</file>