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CF4BF" w14:textId="77777777" w:rsidR="00F71023" w:rsidRPr="00BE09C3" w:rsidRDefault="00F71023" w:rsidP="00ED6BAB">
      <w:pPr>
        <w:framePr w:w="9360" w:h="1539" w:hRule="exact" w:hSpace="90" w:vSpace="90" w:wrap="auto" w:vAnchor="page" w:hAnchor="page" w:x="1440" w:y="346"/>
        <w:pBdr>
          <w:top w:val="single" w:sz="6" w:space="0" w:color="FFFFFF"/>
          <w:left w:val="single" w:sz="6" w:space="0" w:color="FFFFFF"/>
          <w:bottom w:val="single" w:sz="6" w:space="0" w:color="FFFFFF"/>
          <w:right w:val="single" w:sz="6" w:space="0" w:color="FFFFFF"/>
        </w:pBdr>
        <w:jc w:val="center"/>
        <w:rPr>
          <w:rFonts w:ascii="Open Sans" w:hAnsi="Open Sans" w:cs="Open Sans"/>
          <w:sz w:val="20"/>
          <w:szCs w:val="20"/>
        </w:rPr>
      </w:pPr>
    </w:p>
    <w:p w14:paraId="38F62E29" w14:textId="77777777" w:rsidR="00F278C0" w:rsidRDefault="00F278C0" w:rsidP="00F71023">
      <w:pPr>
        <w:jc w:val="center"/>
        <w:rPr>
          <w:rFonts w:ascii="Open Sans" w:hAnsi="Open Sans" w:cs="Open Sans"/>
          <w:b/>
          <w:bCs/>
          <w:sz w:val="20"/>
          <w:szCs w:val="20"/>
        </w:rPr>
      </w:pPr>
      <w:r w:rsidRPr="00BE09C3">
        <w:rPr>
          <w:rFonts w:ascii="Open Sans" w:hAnsi="Open Sans" w:cs="Open Sans"/>
          <w:noProof/>
          <w:sz w:val="20"/>
          <w:szCs w:val="20"/>
        </w:rPr>
        <w:drawing>
          <wp:anchor distT="0" distB="0" distL="114300" distR="114300" simplePos="0" relativeHeight="251659264" behindDoc="0" locked="0" layoutInCell="1" allowOverlap="1" wp14:anchorId="11F1E119" wp14:editId="07553050">
            <wp:simplePos x="0" y="0"/>
            <wp:positionH relativeFrom="margin">
              <wp:align>center</wp:align>
            </wp:positionH>
            <wp:positionV relativeFrom="paragraph">
              <wp:posOffset>-108585</wp:posOffset>
            </wp:positionV>
            <wp:extent cx="915035" cy="9150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y%20Seal-PMS%2011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5035" cy="915035"/>
                    </a:xfrm>
                    <a:prstGeom prst="rect">
                      <a:avLst/>
                    </a:prstGeom>
                  </pic:spPr>
                </pic:pic>
              </a:graphicData>
            </a:graphic>
          </wp:anchor>
        </w:drawing>
      </w:r>
    </w:p>
    <w:p w14:paraId="5755AE83" w14:textId="77777777" w:rsidR="00F278C0" w:rsidRDefault="00F278C0" w:rsidP="00F71023">
      <w:pPr>
        <w:jc w:val="center"/>
        <w:rPr>
          <w:rFonts w:ascii="Open Sans" w:hAnsi="Open Sans" w:cs="Open Sans"/>
          <w:b/>
          <w:bCs/>
          <w:sz w:val="20"/>
          <w:szCs w:val="20"/>
        </w:rPr>
      </w:pPr>
    </w:p>
    <w:p w14:paraId="0D14CCB5" w14:textId="77777777" w:rsidR="00F278C0" w:rsidRDefault="00F278C0" w:rsidP="00F71023">
      <w:pPr>
        <w:jc w:val="center"/>
        <w:rPr>
          <w:rFonts w:ascii="Open Sans" w:hAnsi="Open Sans" w:cs="Open Sans"/>
          <w:b/>
          <w:bCs/>
          <w:sz w:val="20"/>
          <w:szCs w:val="20"/>
        </w:rPr>
      </w:pPr>
    </w:p>
    <w:p w14:paraId="71FDEB8E" w14:textId="32217D92" w:rsidR="00F71023" w:rsidRPr="00BE09C3" w:rsidRDefault="00F71023" w:rsidP="00F71023">
      <w:pPr>
        <w:jc w:val="center"/>
        <w:rPr>
          <w:rFonts w:ascii="Open Sans" w:hAnsi="Open Sans" w:cs="Open Sans"/>
          <w:sz w:val="20"/>
          <w:szCs w:val="20"/>
        </w:rPr>
      </w:pPr>
      <w:r w:rsidRPr="00BE09C3">
        <w:rPr>
          <w:rFonts w:ascii="Open Sans" w:hAnsi="Open Sans" w:cs="Open Sans"/>
          <w:b/>
          <w:bCs/>
          <w:sz w:val="20"/>
          <w:szCs w:val="20"/>
        </w:rPr>
        <w:t>Date of Notice</w:t>
      </w:r>
      <w:r w:rsidRPr="00BE09C3">
        <w:rPr>
          <w:rFonts w:ascii="Open Sans" w:hAnsi="Open Sans" w:cs="Open Sans"/>
          <w:sz w:val="20"/>
          <w:szCs w:val="20"/>
        </w:rPr>
        <w:t>:</w:t>
      </w:r>
      <w:r w:rsidR="007B6EA2" w:rsidRPr="00BE09C3">
        <w:rPr>
          <w:rFonts w:ascii="Open Sans" w:hAnsi="Open Sans" w:cs="Open Sans"/>
          <w:sz w:val="20"/>
          <w:szCs w:val="20"/>
        </w:rPr>
        <w:t xml:space="preserve"> </w:t>
      </w:r>
      <w:r w:rsidR="00B57CCD">
        <w:rPr>
          <w:rFonts w:ascii="Open Sans" w:hAnsi="Open Sans" w:cs="Open Sans"/>
          <w:sz w:val="20"/>
          <w:szCs w:val="20"/>
        </w:rPr>
        <w:t>September 2</w:t>
      </w:r>
      <w:r w:rsidR="003F7F59">
        <w:rPr>
          <w:rFonts w:ascii="Open Sans" w:hAnsi="Open Sans" w:cs="Open Sans"/>
          <w:sz w:val="20"/>
          <w:szCs w:val="20"/>
        </w:rPr>
        <w:t>2</w:t>
      </w:r>
      <w:r w:rsidR="00F53F0D">
        <w:rPr>
          <w:rFonts w:ascii="Open Sans" w:hAnsi="Open Sans" w:cs="Open Sans"/>
          <w:sz w:val="20"/>
          <w:szCs w:val="20"/>
        </w:rPr>
        <w:t>, 2021</w:t>
      </w:r>
    </w:p>
    <w:p w14:paraId="3542A272" w14:textId="77777777" w:rsidR="00F71023" w:rsidRPr="00BE09C3" w:rsidRDefault="00F71023" w:rsidP="00F71023">
      <w:pPr>
        <w:jc w:val="center"/>
        <w:rPr>
          <w:rFonts w:ascii="Open Sans" w:hAnsi="Open Sans" w:cs="Open Sans"/>
          <w:sz w:val="44"/>
          <w:szCs w:val="44"/>
        </w:rPr>
      </w:pPr>
      <w:r w:rsidRPr="00BE09C3">
        <w:rPr>
          <w:rFonts w:ascii="Open Sans" w:hAnsi="Open Sans" w:cs="Open Sans"/>
          <w:b/>
          <w:bCs/>
          <w:sz w:val="44"/>
          <w:szCs w:val="44"/>
        </w:rPr>
        <w:t>NOTICE OF RIGHT TO APPEAL ENVIRONMENTAL DETERMINATION</w:t>
      </w:r>
    </w:p>
    <w:p w14:paraId="585EACA1" w14:textId="77777777" w:rsidR="00F71023" w:rsidRPr="00BE09C3" w:rsidRDefault="00D221BA" w:rsidP="00F71023">
      <w:pPr>
        <w:jc w:val="center"/>
        <w:rPr>
          <w:rFonts w:ascii="Open Sans" w:hAnsi="Open Sans" w:cs="Open Sans"/>
          <w:sz w:val="20"/>
          <w:szCs w:val="20"/>
        </w:rPr>
      </w:pPr>
      <w:r w:rsidRPr="00BE09C3">
        <w:rPr>
          <w:rFonts w:ascii="Open Sans" w:hAnsi="Open Sans" w:cs="Open Sans"/>
          <w:b/>
          <w:bCs/>
          <w:sz w:val="20"/>
          <w:szCs w:val="20"/>
        </w:rPr>
        <w:t>PLANNING</w:t>
      </w:r>
      <w:r w:rsidR="00F71023" w:rsidRPr="00BE09C3">
        <w:rPr>
          <w:rFonts w:ascii="Open Sans" w:hAnsi="Open Sans" w:cs="Open Sans"/>
          <w:b/>
          <w:bCs/>
          <w:sz w:val="20"/>
          <w:szCs w:val="20"/>
        </w:rPr>
        <w:t xml:space="preserve"> DEPARTMENT </w:t>
      </w:r>
    </w:p>
    <w:p w14:paraId="431185B0" w14:textId="77777777" w:rsidR="00F71023" w:rsidRPr="00BE09C3" w:rsidRDefault="00F71023" w:rsidP="00F71023">
      <w:pPr>
        <w:jc w:val="center"/>
        <w:rPr>
          <w:rFonts w:ascii="Open Sans" w:hAnsi="Open Sans" w:cs="Open Sans"/>
          <w:sz w:val="20"/>
          <w:szCs w:val="20"/>
        </w:rPr>
      </w:pPr>
    </w:p>
    <w:p w14:paraId="12428BAE" w14:textId="77777777" w:rsidR="00F71023" w:rsidRPr="00BE09C3" w:rsidRDefault="00253D3B" w:rsidP="00F71023">
      <w:pPr>
        <w:spacing w:line="19" w:lineRule="exact"/>
        <w:rPr>
          <w:rFonts w:ascii="Open Sans" w:hAnsi="Open Sans" w:cs="Open Sans"/>
          <w:b/>
          <w:bCs/>
          <w:sz w:val="20"/>
          <w:szCs w:val="20"/>
        </w:rPr>
      </w:pPr>
      <w:r w:rsidRPr="00BE09C3">
        <w:rPr>
          <w:rFonts w:ascii="Open Sans" w:hAnsi="Open Sans" w:cs="Open Sans"/>
          <w:noProof/>
          <w:sz w:val="20"/>
          <w:szCs w:val="20"/>
        </w:rPr>
        <mc:AlternateContent>
          <mc:Choice Requires="wps">
            <w:drawing>
              <wp:anchor distT="0" distB="0" distL="114300" distR="114300" simplePos="0" relativeHeight="251657216" behindDoc="1" locked="1" layoutInCell="0" allowOverlap="1" wp14:anchorId="6A2B1153" wp14:editId="11449A10">
                <wp:simplePos x="0" y="0"/>
                <wp:positionH relativeFrom="page">
                  <wp:posOffset>914400</wp:posOffset>
                </wp:positionH>
                <wp:positionV relativeFrom="paragraph">
                  <wp:posOffset>0</wp:posOffset>
                </wp:positionV>
                <wp:extent cx="6035040" cy="12065"/>
                <wp:effectExtent l="0" t="2540" r="3810" b="44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DD26A" id="Rectangle 2" o:spid="_x0000_s1026" style="position:absolute;margin-left:1in;margin-top:0;width:475.2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shcwIAAPc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nyB&#10;kSI9tOgTkEZUKznKAz2DcRVEPZoHGwp05l7Trw4pfddBFL+xVg8dJwxAZSE+eXYgGA6Oos3wXjPI&#10;TrZeR6b2je1DQuAA7WNDnk4N4XuPKHycpxeztIC+UfBleTqfxRtIdTxsrPNvue5R2NTYAvSYnOzu&#10;nQ9gSHUMieC1FGwtpIyGbTd30qIdCdqIv0N2dx4mVQhWOhwbM45fACPcEXwBbez1jzLLi/Q2Lyfr&#10;+eJyUqyL2aS8TBeTNCtvy3lalMVq/TMAzIqqE4xxdS8UP+ouK17W18MEjIqJykNDoC4WdQ7dvazC&#10;XniYQSn6Gi9ONJAqNPWNYlAzqTwRctwnz7FHioGA43+kJEogdH1Uz0azJ1CA1dAh6CW8FrDptP2O&#10;0QCTV2P3bUssx0i+U6CiMitCy300itllDoY992zOPURRSFVjj9G4vfPjeG+NFW0HN2WRGKVvQHmN&#10;iKoIqhxRHfQK0xUrOLwEYXzP7Rj1+71a/gIAAP//AwBQSwMEFAAGAAgAAAAhAFiQPenZAAAABwEA&#10;AA8AAABkcnMvZG93bnJldi54bWxMj0FPwzAMhe9I/IfISNxYAgvVVppOgMQVaYULt7QxbUXjhCbb&#10;yr/HO8HF8tOz3vtc7RY/iSPOaQxk4HalQCB1wY3UG3h/e7nZgEjZkrNTIDTwgwl29eVFZUsXTrTH&#10;Y5N7wSGUSmtgyDmWUqZuQG/TKkQk9j7D7G1mOffSzfbE4X6Sd0oV0tuRuGGwEZ8H7L6ag+fej3Wj&#10;4ub7qSf/qvdtEddtcW/M9dXy+AAi45L/juGMz+hQM1MbDuSSmFhrzb9kAzzPttpqDaLlbQuyruR/&#10;/voXAAD//wMAUEsBAi0AFAAGAAgAAAAhALaDOJL+AAAA4QEAABMAAAAAAAAAAAAAAAAAAAAAAFtD&#10;b250ZW50X1R5cGVzXS54bWxQSwECLQAUAAYACAAAACEAOP0h/9YAAACUAQAACwAAAAAAAAAAAAAA&#10;AAAvAQAAX3JlbHMvLnJlbHNQSwECLQAUAAYACAAAACEAQazrIXMCAAD3BAAADgAAAAAAAAAAAAAA&#10;AAAuAgAAZHJzL2Uyb0RvYy54bWxQSwECLQAUAAYACAAAACEAWJA96dkAAAAHAQAADwAAAAAAAAAA&#10;AAAAAADNBAAAZHJzL2Rvd25yZXYueG1sUEsFBgAAAAAEAAQA8wAAANMFAAAAAA==&#10;" o:allowincell="f" fillcolor="black" stroked="f" strokeweight="0">
                <w10:wrap anchorx="page"/>
                <w10:anchorlock/>
              </v:rect>
            </w:pict>
          </mc:Fallback>
        </mc:AlternateContent>
      </w:r>
    </w:p>
    <w:p w14:paraId="1DF5446A" w14:textId="77777777" w:rsidR="006E0AE0" w:rsidRPr="009E4C35" w:rsidRDefault="006E0AE0" w:rsidP="00DE602C">
      <w:pPr>
        <w:jc w:val="both"/>
        <w:rPr>
          <w:rFonts w:ascii="Open Sans" w:hAnsi="Open Sans" w:cs="Open Sans"/>
          <w:bCs/>
          <w:sz w:val="20"/>
          <w:szCs w:val="20"/>
        </w:rPr>
      </w:pPr>
    </w:p>
    <w:p w14:paraId="09C94013" w14:textId="60E06DBD" w:rsidR="004C374B" w:rsidRPr="004C374B" w:rsidRDefault="00F8223E" w:rsidP="004C374B">
      <w:pPr>
        <w:jc w:val="both"/>
        <w:rPr>
          <w:rFonts w:ascii="Open Sans" w:hAnsi="Open Sans" w:cs="Open Sans"/>
          <w:bCs/>
          <w:sz w:val="20"/>
          <w:szCs w:val="20"/>
        </w:rPr>
      </w:pPr>
      <w:r w:rsidRPr="00F8223E">
        <w:rPr>
          <w:rFonts w:ascii="Open Sans" w:hAnsi="Open Sans" w:cs="Open Sans"/>
          <w:b/>
          <w:bCs/>
          <w:sz w:val="20"/>
          <w:szCs w:val="20"/>
        </w:rPr>
        <w:t xml:space="preserve">PROJECT NAME/NUMBER: </w:t>
      </w:r>
      <w:r w:rsidR="009B3A03" w:rsidRPr="009B3A03">
        <w:rPr>
          <w:rFonts w:ascii="Open Sans" w:hAnsi="Open Sans" w:cs="Open Sans"/>
          <w:bCs/>
          <w:sz w:val="20"/>
          <w:szCs w:val="20"/>
        </w:rPr>
        <w:t xml:space="preserve">Special Event Permit </w:t>
      </w:r>
      <w:r w:rsidR="004C374B">
        <w:rPr>
          <w:rFonts w:ascii="Open Sans" w:hAnsi="Open Sans" w:cs="Open Sans"/>
          <w:bCs/>
          <w:sz w:val="20"/>
          <w:szCs w:val="20"/>
        </w:rPr>
        <w:t>–</w:t>
      </w:r>
      <w:r w:rsidR="009B3A03" w:rsidRPr="009B3A03">
        <w:rPr>
          <w:rFonts w:ascii="Open Sans" w:hAnsi="Open Sans" w:cs="Open Sans"/>
          <w:bCs/>
          <w:sz w:val="20"/>
          <w:szCs w:val="20"/>
        </w:rPr>
        <w:t xml:space="preserve"> </w:t>
      </w:r>
      <w:r w:rsidR="003F7F59">
        <w:rPr>
          <w:rFonts w:ascii="Open Sans" w:hAnsi="Open Sans" w:cs="Open Sans"/>
          <w:bCs/>
          <w:sz w:val="20"/>
          <w:szCs w:val="20"/>
        </w:rPr>
        <w:t xml:space="preserve">Annual </w:t>
      </w:r>
      <w:proofErr w:type="spellStart"/>
      <w:r w:rsidR="003F7F59">
        <w:rPr>
          <w:rFonts w:ascii="Open Sans" w:hAnsi="Open Sans" w:cs="Open Sans"/>
          <w:bCs/>
          <w:sz w:val="20"/>
          <w:szCs w:val="20"/>
        </w:rPr>
        <w:t>Joggin</w:t>
      </w:r>
      <w:proofErr w:type="spellEnd"/>
      <w:r w:rsidR="003F7F59">
        <w:rPr>
          <w:rFonts w:ascii="Open Sans" w:hAnsi="Open Sans" w:cs="Open Sans"/>
          <w:bCs/>
          <w:sz w:val="20"/>
          <w:szCs w:val="20"/>
        </w:rPr>
        <w:t xml:space="preserve"> for Frogmen 5K </w:t>
      </w:r>
    </w:p>
    <w:p w14:paraId="664BF2C7" w14:textId="77777777" w:rsidR="004C374B" w:rsidRDefault="004C374B" w:rsidP="004C374B">
      <w:pPr>
        <w:jc w:val="both"/>
        <w:rPr>
          <w:rFonts w:ascii="Open Sans" w:hAnsi="Open Sans" w:cs="Open Sans"/>
          <w:bCs/>
          <w:sz w:val="20"/>
          <w:szCs w:val="20"/>
        </w:rPr>
      </w:pPr>
    </w:p>
    <w:p w14:paraId="08ABC2CA" w14:textId="1208903F" w:rsidR="004C374B" w:rsidRPr="004C374B" w:rsidRDefault="004C374B" w:rsidP="004C374B">
      <w:pPr>
        <w:jc w:val="both"/>
        <w:rPr>
          <w:rFonts w:ascii="Open Sans" w:hAnsi="Open Sans" w:cs="Open Sans"/>
          <w:bCs/>
          <w:sz w:val="20"/>
          <w:szCs w:val="20"/>
        </w:rPr>
      </w:pPr>
      <w:r w:rsidRPr="004C374B">
        <w:rPr>
          <w:rFonts w:ascii="Open Sans" w:hAnsi="Open Sans" w:cs="Open Sans"/>
          <w:b/>
          <w:sz w:val="20"/>
          <w:szCs w:val="20"/>
        </w:rPr>
        <w:t>COMMUNITY PLAN AREA:</w:t>
      </w:r>
      <w:r w:rsidRPr="004C374B">
        <w:rPr>
          <w:rFonts w:ascii="Open Sans" w:hAnsi="Open Sans" w:cs="Open Sans"/>
          <w:bCs/>
          <w:sz w:val="20"/>
          <w:szCs w:val="20"/>
        </w:rPr>
        <w:t xml:space="preserve"> </w:t>
      </w:r>
      <w:r w:rsidR="003F7F59">
        <w:rPr>
          <w:rFonts w:ascii="Open Sans" w:hAnsi="Open Sans" w:cs="Open Sans"/>
          <w:bCs/>
          <w:sz w:val="20"/>
          <w:szCs w:val="20"/>
        </w:rPr>
        <w:t>Peninsula</w:t>
      </w:r>
      <w:r w:rsidRPr="004C374B">
        <w:rPr>
          <w:rFonts w:ascii="Open Sans" w:hAnsi="Open Sans" w:cs="Open Sans"/>
          <w:bCs/>
          <w:sz w:val="20"/>
          <w:szCs w:val="20"/>
        </w:rPr>
        <w:t xml:space="preserve"> </w:t>
      </w:r>
    </w:p>
    <w:p w14:paraId="405C8777" w14:textId="36C96943" w:rsidR="004C374B" w:rsidRPr="004C374B" w:rsidRDefault="004C374B" w:rsidP="004C374B">
      <w:pPr>
        <w:jc w:val="both"/>
        <w:rPr>
          <w:rFonts w:ascii="Open Sans" w:hAnsi="Open Sans" w:cs="Open Sans"/>
          <w:bCs/>
          <w:sz w:val="20"/>
          <w:szCs w:val="20"/>
        </w:rPr>
      </w:pPr>
      <w:r w:rsidRPr="004C374B">
        <w:rPr>
          <w:rFonts w:ascii="Open Sans" w:hAnsi="Open Sans" w:cs="Open Sans"/>
          <w:b/>
          <w:sz w:val="20"/>
          <w:szCs w:val="20"/>
        </w:rPr>
        <w:t xml:space="preserve">COUNCIL DISTRICT: </w:t>
      </w:r>
      <w:r w:rsidR="00B57CCD">
        <w:rPr>
          <w:rFonts w:ascii="Open Sans" w:hAnsi="Open Sans" w:cs="Open Sans"/>
          <w:bCs/>
          <w:sz w:val="20"/>
          <w:szCs w:val="20"/>
        </w:rPr>
        <w:t>2</w:t>
      </w:r>
    </w:p>
    <w:p w14:paraId="38C5B008" w14:textId="43316F32" w:rsidR="004C374B" w:rsidRPr="004C374B" w:rsidRDefault="004C374B" w:rsidP="004C374B">
      <w:pPr>
        <w:jc w:val="both"/>
        <w:rPr>
          <w:rFonts w:ascii="Open Sans" w:hAnsi="Open Sans" w:cs="Open Sans"/>
          <w:bCs/>
          <w:sz w:val="20"/>
          <w:szCs w:val="20"/>
        </w:rPr>
      </w:pPr>
      <w:r w:rsidRPr="004C374B">
        <w:rPr>
          <w:rFonts w:ascii="Open Sans" w:hAnsi="Open Sans" w:cs="Open Sans"/>
          <w:b/>
          <w:sz w:val="20"/>
          <w:szCs w:val="20"/>
        </w:rPr>
        <w:t>LOCATION:</w:t>
      </w:r>
      <w:r w:rsidRPr="004C374B">
        <w:rPr>
          <w:rFonts w:ascii="Open Sans" w:hAnsi="Open Sans" w:cs="Open Sans"/>
          <w:bCs/>
          <w:sz w:val="20"/>
          <w:szCs w:val="20"/>
        </w:rPr>
        <w:t xml:space="preserve"> </w:t>
      </w:r>
      <w:r w:rsidR="003F7F59">
        <w:rPr>
          <w:rFonts w:ascii="Open Sans" w:hAnsi="Open Sans" w:cs="Open Sans"/>
          <w:bCs/>
          <w:sz w:val="20"/>
          <w:szCs w:val="20"/>
        </w:rPr>
        <w:t>Liberty Station Park and internal pathways</w:t>
      </w:r>
    </w:p>
    <w:p w14:paraId="45C36A35" w14:textId="77777777" w:rsidR="004C374B" w:rsidRDefault="004C374B" w:rsidP="004C374B">
      <w:pPr>
        <w:jc w:val="both"/>
        <w:rPr>
          <w:rFonts w:ascii="Open Sans" w:hAnsi="Open Sans" w:cs="Open Sans"/>
          <w:bCs/>
          <w:sz w:val="20"/>
          <w:szCs w:val="20"/>
        </w:rPr>
      </w:pPr>
    </w:p>
    <w:p w14:paraId="5079FBB0" w14:textId="1F0D1BF5" w:rsidR="008C0E8C" w:rsidRDefault="004C374B" w:rsidP="004C374B">
      <w:pPr>
        <w:jc w:val="both"/>
        <w:rPr>
          <w:rFonts w:ascii="Open Sans" w:hAnsi="Open Sans" w:cs="Open Sans"/>
          <w:sz w:val="20"/>
          <w:szCs w:val="20"/>
        </w:rPr>
      </w:pPr>
      <w:r w:rsidRPr="004C374B">
        <w:rPr>
          <w:rFonts w:ascii="Open Sans" w:hAnsi="Open Sans" w:cs="Open Sans"/>
          <w:b/>
          <w:sz w:val="20"/>
          <w:szCs w:val="20"/>
        </w:rPr>
        <w:t>PROJECT DESCRIPTION:</w:t>
      </w:r>
      <w:r w:rsidRPr="004C374B">
        <w:rPr>
          <w:rFonts w:ascii="Open Sans" w:hAnsi="Open Sans" w:cs="Open Sans"/>
          <w:bCs/>
          <w:sz w:val="20"/>
          <w:szCs w:val="20"/>
        </w:rPr>
        <w:t xml:space="preserve"> </w:t>
      </w:r>
      <w:r w:rsidR="00AD208F">
        <w:rPr>
          <w:rFonts w:ascii="Open Sans" w:hAnsi="Open Sans" w:cs="Open Sans"/>
          <w:bCs/>
          <w:sz w:val="20"/>
          <w:szCs w:val="20"/>
        </w:rPr>
        <w:t>Special Event Permit f</w:t>
      </w:r>
      <w:r w:rsidR="00AD208F" w:rsidRPr="00AD208F">
        <w:rPr>
          <w:rFonts w:ascii="Open Sans" w:hAnsi="Open Sans" w:cs="Open Sans"/>
          <w:sz w:val="20"/>
          <w:szCs w:val="20"/>
        </w:rPr>
        <w:t xml:space="preserve">or a 5K race event </w:t>
      </w:r>
      <w:r w:rsidR="00206859">
        <w:rPr>
          <w:rFonts w:ascii="Open Sans" w:hAnsi="Open Sans" w:cs="Open Sans"/>
          <w:sz w:val="20"/>
          <w:szCs w:val="20"/>
        </w:rPr>
        <w:t xml:space="preserve">at Liberty Station </w:t>
      </w:r>
      <w:r w:rsidR="000C09D2">
        <w:rPr>
          <w:rFonts w:ascii="Open Sans" w:hAnsi="Open Sans" w:cs="Open Sans"/>
          <w:sz w:val="20"/>
          <w:szCs w:val="20"/>
        </w:rPr>
        <w:t xml:space="preserve">on November 6, 2021 </w:t>
      </w:r>
      <w:r w:rsidR="00AD208F" w:rsidRPr="00AD208F">
        <w:rPr>
          <w:rFonts w:ascii="Open Sans" w:hAnsi="Open Sans" w:cs="Open Sans"/>
          <w:sz w:val="20"/>
          <w:szCs w:val="20"/>
        </w:rPr>
        <w:t xml:space="preserve">that would include a 5K race, vendor booths, a fenced-in beer garden, entertainment, </w:t>
      </w:r>
      <w:r w:rsidR="00AD208F">
        <w:rPr>
          <w:rFonts w:ascii="Open Sans" w:hAnsi="Open Sans" w:cs="Open Sans"/>
          <w:sz w:val="20"/>
          <w:szCs w:val="20"/>
        </w:rPr>
        <w:t xml:space="preserve">a stage, </w:t>
      </w:r>
      <w:r w:rsidR="00AD208F" w:rsidRPr="00AD208F">
        <w:rPr>
          <w:rFonts w:ascii="Open Sans" w:hAnsi="Open Sans" w:cs="Open Sans"/>
          <w:sz w:val="20"/>
          <w:szCs w:val="20"/>
        </w:rPr>
        <w:t xml:space="preserve">and the temporary use of canopies, tables, </w:t>
      </w:r>
      <w:r w:rsidR="00AD208F">
        <w:rPr>
          <w:rFonts w:ascii="Open Sans" w:hAnsi="Open Sans" w:cs="Open Sans"/>
          <w:sz w:val="20"/>
          <w:szCs w:val="20"/>
        </w:rPr>
        <w:t>generators, dumpsters, portable toilets</w:t>
      </w:r>
      <w:r w:rsidR="000C09D2">
        <w:rPr>
          <w:rFonts w:ascii="Open Sans" w:hAnsi="Open Sans" w:cs="Open Sans"/>
          <w:sz w:val="20"/>
          <w:szCs w:val="20"/>
        </w:rPr>
        <w:t xml:space="preserve"> and </w:t>
      </w:r>
      <w:r w:rsidR="00AD208F" w:rsidRPr="00AD208F">
        <w:rPr>
          <w:rFonts w:ascii="Open Sans" w:hAnsi="Open Sans" w:cs="Open Sans"/>
          <w:sz w:val="20"/>
          <w:szCs w:val="20"/>
        </w:rPr>
        <w:t>chairs.</w:t>
      </w:r>
      <w:r w:rsidR="00AD208F" w:rsidRPr="00AD208F">
        <w:rPr>
          <w:rFonts w:ascii="Open Sans" w:hAnsi="Open Sans" w:cs="Open Sans"/>
          <w:b/>
          <w:bCs/>
          <w:sz w:val="20"/>
          <w:szCs w:val="20"/>
        </w:rPr>
        <w:t xml:space="preserve"> </w:t>
      </w:r>
      <w:r w:rsidR="000C09D2">
        <w:rPr>
          <w:rFonts w:ascii="Open Sans" w:hAnsi="Open Sans" w:cs="Open Sans"/>
          <w:sz w:val="20"/>
          <w:szCs w:val="20"/>
        </w:rPr>
        <w:t>Portable toilets</w:t>
      </w:r>
      <w:r w:rsidR="00427ABC" w:rsidRPr="00427ABC">
        <w:rPr>
          <w:rFonts w:ascii="Open Sans" w:hAnsi="Open Sans" w:cs="Open Sans"/>
          <w:sz w:val="20"/>
          <w:szCs w:val="20"/>
        </w:rPr>
        <w:t xml:space="preserve"> will be picked up on November 15, 2021.  </w:t>
      </w:r>
      <w:r w:rsidR="008C0E8C">
        <w:rPr>
          <w:rFonts w:ascii="Open Sans" w:hAnsi="Open Sans" w:cs="Open Sans"/>
          <w:sz w:val="20"/>
          <w:szCs w:val="20"/>
        </w:rPr>
        <w:t>The</w:t>
      </w:r>
      <w:r w:rsidR="00427ABC">
        <w:rPr>
          <w:rFonts w:ascii="Open Sans" w:hAnsi="Open Sans" w:cs="Open Sans"/>
          <w:sz w:val="20"/>
          <w:szCs w:val="20"/>
        </w:rPr>
        <w:t xml:space="preserve"> beer garden </w:t>
      </w:r>
      <w:r w:rsidR="008C0E8C">
        <w:rPr>
          <w:rFonts w:ascii="Open Sans" w:hAnsi="Open Sans" w:cs="Open Sans"/>
          <w:sz w:val="20"/>
          <w:szCs w:val="20"/>
        </w:rPr>
        <w:t xml:space="preserve">will be open </w:t>
      </w:r>
      <w:r w:rsidR="00427ABC">
        <w:rPr>
          <w:rFonts w:ascii="Open Sans" w:hAnsi="Open Sans" w:cs="Open Sans"/>
          <w:sz w:val="20"/>
          <w:szCs w:val="20"/>
        </w:rPr>
        <w:t>from 9 AM to 12 PM</w:t>
      </w:r>
      <w:r w:rsidR="000C09D2">
        <w:rPr>
          <w:rFonts w:ascii="Open Sans" w:hAnsi="Open Sans" w:cs="Open Sans"/>
          <w:sz w:val="20"/>
          <w:szCs w:val="20"/>
        </w:rPr>
        <w:t xml:space="preserve"> </w:t>
      </w:r>
      <w:proofErr w:type="gramStart"/>
      <w:r w:rsidR="000C09D2">
        <w:rPr>
          <w:rFonts w:ascii="Open Sans" w:hAnsi="Open Sans" w:cs="Open Sans"/>
          <w:sz w:val="20"/>
          <w:szCs w:val="20"/>
        </w:rPr>
        <w:t xml:space="preserve">and </w:t>
      </w:r>
      <w:r w:rsidR="00427ABC" w:rsidRPr="00427ABC">
        <w:rPr>
          <w:rFonts w:ascii="Open Sans" w:hAnsi="Open Sans" w:cs="Open Sans"/>
          <w:sz w:val="20"/>
          <w:szCs w:val="20"/>
        </w:rPr>
        <w:t xml:space="preserve"> </w:t>
      </w:r>
      <w:r w:rsidR="000C09D2">
        <w:rPr>
          <w:rFonts w:ascii="Open Sans" w:hAnsi="Open Sans" w:cs="Open Sans"/>
          <w:sz w:val="20"/>
          <w:szCs w:val="20"/>
        </w:rPr>
        <w:t>a</w:t>
      </w:r>
      <w:r w:rsidR="00427ABC">
        <w:rPr>
          <w:rFonts w:ascii="Open Sans" w:hAnsi="Open Sans" w:cs="Open Sans"/>
          <w:sz w:val="20"/>
          <w:szCs w:val="20"/>
        </w:rPr>
        <w:t>m</w:t>
      </w:r>
      <w:r w:rsidR="008C0E8C">
        <w:rPr>
          <w:rFonts w:ascii="Open Sans" w:hAnsi="Open Sans" w:cs="Open Sans"/>
          <w:sz w:val="20"/>
          <w:szCs w:val="20"/>
        </w:rPr>
        <w:t>p</w:t>
      </w:r>
      <w:r w:rsidR="00427ABC">
        <w:rPr>
          <w:rFonts w:ascii="Open Sans" w:hAnsi="Open Sans" w:cs="Open Sans"/>
          <w:sz w:val="20"/>
          <w:szCs w:val="20"/>
        </w:rPr>
        <w:t>lification</w:t>
      </w:r>
      <w:proofErr w:type="gramEnd"/>
      <w:r w:rsidR="008C0E8C">
        <w:rPr>
          <w:rFonts w:ascii="Open Sans" w:hAnsi="Open Sans" w:cs="Open Sans"/>
          <w:sz w:val="20"/>
          <w:szCs w:val="20"/>
        </w:rPr>
        <w:t xml:space="preserve"> for a DJ, entertainment and information will occur from 8 AM-12 PM on November 6, 2021.  Estimated total attendees is 1200. </w:t>
      </w:r>
    </w:p>
    <w:p w14:paraId="4C3ABFE1" w14:textId="77777777" w:rsidR="008C0E8C" w:rsidRDefault="008C0E8C" w:rsidP="004C374B">
      <w:pPr>
        <w:jc w:val="both"/>
        <w:rPr>
          <w:rFonts w:ascii="Open Sans" w:hAnsi="Open Sans" w:cs="Open Sans"/>
          <w:sz w:val="20"/>
          <w:szCs w:val="20"/>
        </w:rPr>
      </w:pPr>
    </w:p>
    <w:p w14:paraId="50B5A855" w14:textId="4E6FF92E" w:rsidR="00F77A60" w:rsidRPr="00036A9D" w:rsidRDefault="00AD208F" w:rsidP="004C374B">
      <w:pPr>
        <w:jc w:val="both"/>
        <w:rPr>
          <w:rFonts w:ascii="Open Sans" w:hAnsi="Open Sans" w:cs="Open Sans"/>
          <w:sz w:val="20"/>
          <w:szCs w:val="20"/>
        </w:rPr>
      </w:pPr>
      <w:r w:rsidRPr="00427ABC">
        <w:rPr>
          <w:rFonts w:ascii="Open Sans" w:hAnsi="Open Sans" w:cs="Open Sans"/>
          <w:sz w:val="20"/>
          <w:szCs w:val="20"/>
        </w:rPr>
        <w:t>Noise</w:t>
      </w:r>
      <w:r w:rsidRPr="00AD208F">
        <w:rPr>
          <w:rFonts w:ascii="Open Sans" w:hAnsi="Open Sans" w:cs="Open Sans"/>
          <w:sz w:val="20"/>
          <w:szCs w:val="20"/>
        </w:rPr>
        <w:t xml:space="preserve"> associated with the event activities and set-up/dismantling would occur from </w:t>
      </w:r>
      <w:r>
        <w:rPr>
          <w:rFonts w:ascii="Open Sans" w:hAnsi="Open Sans" w:cs="Open Sans"/>
          <w:sz w:val="20"/>
          <w:szCs w:val="20"/>
        </w:rPr>
        <w:t>8 AM</w:t>
      </w:r>
      <w:r w:rsidRPr="00AD208F">
        <w:rPr>
          <w:rFonts w:ascii="Open Sans" w:hAnsi="Open Sans" w:cs="Open Sans"/>
          <w:sz w:val="20"/>
          <w:szCs w:val="20"/>
        </w:rPr>
        <w:t xml:space="preserve"> on </w:t>
      </w:r>
      <w:r>
        <w:rPr>
          <w:rFonts w:ascii="Open Sans" w:hAnsi="Open Sans" w:cs="Open Sans"/>
          <w:sz w:val="20"/>
          <w:szCs w:val="20"/>
        </w:rPr>
        <w:t>November 5, 2021 to 1 PM November 6, 2021.  Set up will occur on November 5, 2021 from 8 AM to 12:am (16 hours) on November 5, 2021, the event will occur on November 6, 2021 from 5:30 AM to 1 PM and clean up will occur from 12 PM to 1PM on November 6, 2021.</w:t>
      </w:r>
      <w:r w:rsidR="000C09D2">
        <w:rPr>
          <w:rFonts w:ascii="Open Sans" w:hAnsi="Open Sans" w:cs="Open Sans"/>
          <w:sz w:val="20"/>
          <w:szCs w:val="20"/>
        </w:rPr>
        <w:t xml:space="preserve"> </w:t>
      </w:r>
      <w:r w:rsidR="00206859">
        <w:rPr>
          <w:rFonts w:ascii="Open Sans" w:hAnsi="Open Sans" w:cs="Open Sans"/>
          <w:sz w:val="20"/>
          <w:szCs w:val="20"/>
        </w:rPr>
        <w:t xml:space="preserve">Parking lots G &amp; J will be used for patron parking and parking lot H will be used for disabled parking and VIP parking.  A </w:t>
      </w:r>
      <w:r w:rsidR="00427ABC">
        <w:rPr>
          <w:rFonts w:ascii="Open Sans" w:hAnsi="Open Sans" w:cs="Open Sans"/>
          <w:sz w:val="20"/>
          <w:szCs w:val="20"/>
        </w:rPr>
        <w:t xml:space="preserve">road closure will occur on Cushing Road between Dewey and Roosevelt Roads from </w:t>
      </w:r>
      <w:r w:rsidR="00206859">
        <w:rPr>
          <w:rFonts w:ascii="Open Sans" w:hAnsi="Open Sans" w:cs="Open Sans"/>
          <w:sz w:val="20"/>
          <w:szCs w:val="20"/>
        </w:rPr>
        <w:t>7 AM to 12 PM on November 6, 2021.</w:t>
      </w:r>
      <w:r w:rsidR="00427ABC">
        <w:rPr>
          <w:rFonts w:ascii="Open Sans" w:hAnsi="Open Sans" w:cs="Open Sans"/>
          <w:sz w:val="20"/>
          <w:szCs w:val="20"/>
        </w:rPr>
        <w:t xml:space="preserve"> </w:t>
      </w:r>
      <w:r w:rsidR="00206859">
        <w:rPr>
          <w:rFonts w:ascii="Open Sans" w:hAnsi="Open Sans" w:cs="Open Sans"/>
          <w:sz w:val="20"/>
          <w:szCs w:val="20"/>
        </w:rPr>
        <w:t xml:space="preserve"> </w:t>
      </w:r>
    </w:p>
    <w:p w14:paraId="6D6BEBA3" w14:textId="77777777" w:rsidR="00BC7F90" w:rsidRPr="00E911EF" w:rsidRDefault="00BC7F90" w:rsidP="004033F2">
      <w:pPr>
        <w:jc w:val="both"/>
        <w:rPr>
          <w:rFonts w:ascii="Open Sans" w:hAnsi="Open Sans" w:cs="Open Sans"/>
          <w:sz w:val="20"/>
          <w:szCs w:val="20"/>
        </w:rPr>
      </w:pPr>
    </w:p>
    <w:p w14:paraId="6403DFAB" w14:textId="77777777" w:rsidR="00B32455" w:rsidRPr="00586652" w:rsidRDefault="00B32455" w:rsidP="00B32455">
      <w:pPr>
        <w:ind w:left="43" w:right="64"/>
        <w:jc w:val="both"/>
        <w:rPr>
          <w:rFonts w:ascii="Open Sans" w:hAnsi="Open Sans" w:cs="Open Sans"/>
          <w:sz w:val="20"/>
          <w:szCs w:val="20"/>
        </w:rPr>
      </w:pPr>
      <w:r w:rsidRPr="00B5542E">
        <w:rPr>
          <w:rFonts w:ascii="Open Sans" w:hAnsi="Open Sans" w:cs="Open Sans"/>
          <w:b/>
          <w:bCs/>
          <w:sz w:val="20"/>
          <w:szCs w:val="20"/>
        </w:rPr>
        <w:t>ENTITY CONSIDERING PROJECT APPROVAL:</w:t>
      </w:r>
      <w:r w:rsidRPr="00586652">
        <w:rPr>
          <w:rFonts w:ascii="Open Sans" w:hAnsi="Open Sans" w:cs="Open Sans"/>
          <w:sz w:val="20"/>
          <w:szCs w:val="20"/>
        </w:rPr>
        <w:t xml:space="preserve"> City of san Diego Mayor-Appointed Designee</w:t>
      </w:r>
    </w:p>
    <w:p w14:paraId="03A89D68" w14:textId="77777777" w:rsidR="00B32455" w:rsidRDefault="00B32455" w:rsidP="00B32455">
      <w:pPr>
        <w:ind w:left="43" w:right="64"/>
        <w:jc w:val="both"/>
        <w:rPr>
          <w:rFonts w:ascii="Open Sans" w:hAnsi="Open Sans" w:cs="Open Sans"/>
          <w:b/>
          <w:bCs/>
          <w:sz w:val="20"/>
          <w:szCs w:val="20"/>
        </w:rPr>
      </w:pPr>
    </w:p>
    <w:p w14:paraId="76AB630A" w14:textId="6D6597D9" w:rsidR="00B32455" w:rsidRPr="00BE09C3" w:rsidRDefault="00B32455" w:rsidP="00B32455">
      <w:pPr>
        <w:tabs>
          <w:tab w:val="left" w:pos="-1176"/>
          <w:tab w:val="left" w:pos="-720"/>
          <w:tab w:val="left" w:pos="0"/>
          <w:tab w:val="left" w:pos="720"/>
          <w:tab w:val="left" w:pos="1440"/>
          <w:tab w:val="left" w:pos="2160"/>
          <w:tab w:val="left" w:pos="3330"/>
          <w:tab w:val="left" w:pos="3780"/>
        </w:tabs>
        <w:jc w:val="both"/>
        <w:rPr>
          <w:rFonts w:ascii="Open Sans" w:hAnsi="Open Sans" w:cs="Open Sans"/>
          <w:b/>
          <w:bCs/>
          <w:sz w:val="20"/>
          <w:szCs w:val="20"/>
        </w:rPr>
      </w:pPr>
      <w:r w:rsidRPr="00B5542E">
        <w:rPr>
          <w:rFonts w:ascii="Open Sans" w:hAnsi="Open Sans" w:cs="Open Sans"/>
          <w:b/>
          <w:bCs/>
          <w:sz w:val="20"/>
          <w:szCs w:val="20"/>
        </w:rPr>
        <w:t>ENVIRONMENTAL DETERMINATION:</w:t>
      </w:r>
      <w:r w:rsidRPr="00586652">
        <w:rPr>
          <w:rFonts w:ascii="Open Sans" w:hAnsi="Open Sans" w:cs="Open Sans"/>
          <w:sz w:val="20"/>
          <w:szCs w:val="20"/>
        </w:rPr>
        <w:t xml:space="preserve"> CEQA exemptions </w:t>
      </w:r>
      <w:r w:rsidRPr="00BE09C3">
        <w:rPr>
          <w:rFonts w:ascii="Open Sans" w:hAnsi="Open Sans" w:cs="Open Sans"/>
          <w:sz w:val="20"/>
          <w:szCs w:val="20"/>
        </w:rPr>
        <w:t xml:space="preserve">§Section </w:t>
      </w:r>
      <w:r w:rsidRPr="00BE09C3">
        <w:rPr>
          <w:rFonts w:ascii="Open Sans" w:eastAsia="Calibri" w:hAnsi="Open Sans" w:cs="Open Sans"/>
          <w:sz w:val="20"/>
          <w:szCs w:val="20"/>
        </w:rPr>
        <w:t xml:space="preserve">15301 (Existing Facilities); </w:t>
      </w:r>
      <w:r w:rsidRPr="00BE09C3">
        <w:rPr>
          <w:rFonts w:ascii="Open Sans" w:hAnsi="Open Sans" w:cs="Open Sans"/>
          <w:sz w:val="20"/>
          <w:szCs w:val="20"/>
        </w:rPr>
        <w:t>§</w:t>
      </w:r>
      <w:r w:rsidRPr="00BE09C3">
        <w:rPr>
          <w:rFonts w:ascii="Open Sans" w:eastAsia="Calibri" w:hAnsi="Open Sans" w:cs="Open Sans"/>
          <w:sz w:val="20"/>
          <w:szCs w:val="20"/>
        </w:rPr>
        <w:t xml:space="preserve">Section 15304(e) (Minor Alterations to Land); </w:t>
      </w:r>
      <w:r w:rsidRPr="00BE09C3">
        <w:rPr>
          <w:rFonts w:ascii="Open Sans" w:hAnsi="Open Sans" w:cs="Open Sans"/>
          <w:sz w:val="20"/>
          <w:szCs w:val="20"/>
        </w:rPr>
        <w:t>§</w:t>
      </w:r>
      <w:r w:rsidRPr="00BE09C3">
        <w:rPr>
          <w:rFonts w:ascii="Open Sans" w:eastAsia="Calibri" w:hAnsi="Open Sans" w:cs="Open Sans"/>
          <w:sz w:val="20"/>
          <w:szCs w:val="20"/>
        </w:rPr>
        <w:t>Section 15311 (Accessory Structures)</w:t>
      </w:r>
      <w:r w:rsidR="0036178F">
        <w:rPr>
          <w:rFonts w:ascii="Open Sans" w:eastAsia="Calibri" w:hAnsi="Open Sans" w:cs="Open Sans"/>
          <w:sz w:val="20"/>
          <w:szCs w:val="20"/>
        </w:rPr>
        <w:t>.</w:t>
      </w:r>
    </w:p>
    <w:p w14:paraId="280362AE" w14:textId="77777777" w:rsidR="00B32455" w:rsidRPr="0049563F" w:rsidRDefault="00B32455" w:rsidP="00B32455">
      <w:pPr>
        <w:tabs>
          <w:tab w:val="left" w:pos="-1176"/>
          <w:tab w:val="left" w:pos="-720"/>
          <w:tab w:val="left" w:pos="0"/>
          <w:tab w:val="left" w:pos="720"/>
          <w:tab w:val="left" w:pos="1440"/>
          <w:tab w:val="left" w:pos="2160"/>
          <w:tab w:val="left" w:pos="3330"/>
          <w:tab w:val="left" w:pos="3780"/>
        </w:tabs>
        <w:jc w:val="both"/>
        <w:rPr>
          <w:rFonts w:ascii="Open Sans" w:hAnsi="Open Sans" w:cs="Open Sans"/>
          <w:b/>
          <w:bCs/>
          <w:sz w:val="16"/>
          <w:szCs w:val="16"/>
        </w:rPr>
      </w:pPr>
    </w:p>
    <w:p w14:paraId="24ED845B" w14:textId="77777777" w:rsidR="00B32455" w:rsidRPr="0049563F" w:rsidRDefault="00B32455" w:rsidP="00B32455">
      <w:pPr>
        <w:ind w:left="43" w:right="64"/>
        <w:jc w:val="both"/>
        <w:rPr>
          <w:rFonts w:ascii="Open Sans" w:hAnsi="Open Sans" w:cs="Open Sans"/>
          <w:b/>
          <w:bCs/>
          <w:sz w:val="16"/>
          <w:szCs w:val="16"/>
        </w:rPr>
      </w:pPr>
    </w:p>
    <w:p w14:paraId="46FB540D" w14:textId="77777777" w:rsidR="00B32455" w:rsidRPr="00BE09C3" w:rsidRDefault="00B32455" w:rsidP="00B32455">
      <w:pPr>
        <w:tabs>
          <w:tab w:val="left" w:pos="-1176"/>
          <w:tab w:val="left" w:pos="-720"/>
          <w:tab w:val="left" w:pos="0"/>
          <w:tab w:val="left" w:pos="720"/>
          <w:tab w:val="left" w:pos="1440"/>
          <w:tab w:val="left" w:pos="2160"/>
          <w:tab w:val="left" w:pos="3330"/>
          <w:tab w:val="left" w:pos="3780"/>
        </w:tabs>
        <w:jc w:val="both"/>
        <w:rPr>
          <w:rFonts w:ascii="Open Sans" w:hAnsi="Open Sans" w:cs="Open Sans"/>
          <w:b/>
          <w:bCs/>
          <w:color w:val="FF0000"/>
          <w:sz w:val="20"/>
          <w:szCs w:val="20"/>
        </w:rPr>
      </w:pPr>
      <w:r w:rsidRPr="00BE09C3">
        <w:rPr>
          <w:rFonts w:ascii="Open Sans" w:hAnsi="Open Sans" w:cs="Open Sans"/>
          <w:b/>
          <w:bCs/>
          <w:sz w:val="20"/>
          <w:szCs w:val="20"/>
        </w:rPr>
        <w:t xml:space="preserve">ENTITY MAKING ENVIRONMENTAL DETERMINATION: </w:t>
      </w:r>
      <w:r w:rsidRPr="00BE09C3">
        <w:rPr>
          <w:rFonts w:ascii="Open Sans" w:hAnsi="Open Sans" w:cs="Open Sans"/>
          <w:bCs/>
          <w:sz w:val="20"/>
          <w:szCs w:val="20"/>
        </w:rPr>
        <w:t>City of San Diego Mayor-Appointed Designee</w:t>
      </w:r>
    </w:p>
    <w:p w14:paraId="32D44B05" w14:textId="77777777" w:rsidR="00B32455" w:rsidRPr="0049563F" w:rsidRDefault="00B32455" w:rsidP="00B32455">
      <w:pPr>
        <w:tabs>
          <w:tab w:val="left" w:pos="-1176"/>
          <w:tab w:val="left" w:pos="-720"/>
          <w:tab w:val="left" w:pos="0"/>
          <w:tab w:val="left" w:pos="1440"/>
          <w:tab w:val="left" w:pos="2160"/>
          <w:tab w:val="left" w:pos="3330"/>
          <w:tab w:val="left" w:pos="3780"/>
        </w:tabs>
        <w:jc w:val="both"/>
        <w:rPr>
          <w:rFonts w:ascii="Open Sans" w:hAnsi="Open Sans" w:cs="Open Sans"/>
          <w:b/>
          <w:bCs/>
          <w:sz w:val="16"/>
          <w:szCs w:val="16"/>
        </w:rPr>
      </w:pPr>
    </w:p>
    <w:p w14:paraId="154EBF8F" w14:textId="77777777" w:rsidR="00B32455" w:rsidRPr="00BE09C3" w:rsidRDefault="00B32455" w:rsidP="00B32455">
      <w:pPr>
        <w:tabs>
          <w:tab w:val="left" w:pos="-1176"/>
          <w:tab w:val="left" w:pos="-720"/>
          <w:tab w:val="left" w:pos="0"/>
          <w:tab w:val="left" w:pos="1440"/>
          <w:tab w:val="left" w:pos="2160"/>
          <w:tab w:val="left" w:pos="3330"/>
          <w:tab w:val="left" w:pos="3780"/>
        </w:tabs>
        <w:jc w:val="both"/>
        <w:rPr>
          <w:rFonts w:ascii="Open Sans" w:hAnsi="Open Sans" w:cs="Open Sans"/>
          <w:sz w:val="20"/>
          <w:szCs w:val="20"/>
        </w:rPr>
      </w:pPr>
      <w:r w:rsidRPr="00BE09C3">
        <w:rPr>
          <w:rFonts w:ascii="Open Sans" w:hAnsi="Open Sans" w:cs="Open Sans"/>
          <w:b/>
          <w:bCs/>
          <w:sz w:val="20"/>
          <w:szCs w:val="20"/>
        </w:rPr>
        <w:t xml:space="preserve">STATEMENT SUPPORTING REASON FOR ENVIRONMENTAL DETERMINATION: </w:t>
      </w:r>
      <w:r w:rsidRPr="00BE09C3">
        <w:rPr>
          <w:rFonts w:ascii="Open Sans" w:hAnsi="Open Sans" w:cs="Open Sans"/>
          <w:sz w:val="20"/>
          <w:szCs w:val="20"/>
        </w:rPr>
        <w:t xml:space="preserve">The City of San Diego conducted an environmental review and determined the project meets the categorical exemption criteria set forth in the CEQA State Guidelines: §Section </w:t>
      </w:r>
      <w:r w:rsidRPr="00BE09C3">
        <w:rPr>
          <w:rFonts w:ascii="Open Sans" w:eastAsia="Calibri" w:hAnsi="Open Sans" w:cs="Open Sans"/>
          <w:sz w:val="20"/>
          <w:szCs w:val="20"/>
        </w:rPr>
        <w:t xml:space="preserve">15301 (Existing Facilities) which allows for the operation, repair, maintenance, permitting, leasing, licensing or minor alterations of existing public or private structures or facilities involving negligible or no expansion of use; </w:t>
      </w:r>
      <w:r w:rsidRPr="00BE09C3">
        <w:rPr>
          <w:rFonts w:ascii="Open Sans" w:hAnsi="Open Sans" w:cs="Open Sans"/>
          <w:sz w:val="20"/>
          <w:szCs w:val="20"/>
        </w:rPr>
        <w:t>§</w:t>
      </w:r>
      <w:r w:rsidRPr="00BE09C3">
        <w:rPr>
          <w:rFonts w:ascii="Open Sans" w:eastAsia="Calibri" w:hAnsi="Open Sans" w:cs="Open Sans"/>
          <w:sz w:val="20"/>
          <w:szCs w:val="20"/>
        </w:rPr>
        <w:t>Section 15304(e) (Minor Alterations to Land) which allows for minor, temporary use of land that has</w:t>
      </w:r>
      <w:r w:rsidRPr="00BE09C3">
        <w:rPr>
          <w:rFonts w:ascii="Open Sans" w:hAnsi="Open Sans" w:cs="Open Sans"/>
          <w:sz w:val="20"/>
          <w:szCs w:val="20"/>
        </w:rPr>
        <w:t xml:space="preserve"> negligible or no permanent effects on the environment</w:t>
      </w:r>
      <w:r w:rsidRPr="00BE09C3">
        <w:rPr>
          <w:rFonts w:ascii="Open Sans" w:eastAsia="Calibri" w:hAnsi="Open Sans" w:cs="Open Sans"/>
          <w:sz w:val="20"/>
          <w:szCs w:val="20"/>
        </w:rPr>
        <w:t xml:space="preserve">; </w:t>
      </w:r>
      <w:r w:rsidRPr="00BE09C3">
        <w:rPr>
          <w:rFonts w:ascii="Open Sans" w:hAnsi="Open Sans" w:cs="Open Sans"/>
          <w:sz w:val="20"/>
          <w:szCs w:val="20"/>
        </w:rPr>
        <w:t>§</w:t>
      </w:r>
      <w:r w:rsidRPr="00BE09C3">
        <w:rPr>
          <w:rFonts w:ascii="Open Sans" w:eastAsia="Calibri" w:hAnsi="Open Sans" w:cs="Open Sans"/>
          <w:sz w:val="20"/>
          <w:szCs w:val="20"/>
        </w:rPr>
        <w:t xml:space="preserve">Section 15311 (Accessory Structures) which allows for </w:t>
      </w:r>
      <w:r w:rsidRPr="00BE09C3">
        <w:rPr>
          <w:rFonts w:ascii="Open Sans" w:hAnsi="Open Sans" w:cs="Open Sans"/>
          <w:sz w:val="20"/>
          <w:szCs w:val="20"/>
        </w:rPr>
        <w:t xml:space="preserve">construction, or placement of minor structures accessory to existing commercial, industrial, or institutional facilities, including, but not limited to, </w:t>
      </w:r>
      <w:r w:rsidRPr="00BE09C3">
        <w:rPr>
          <w:rFonts w:ascii="Open Sans" w:hAnsi="Open Sans" w:cs="Open Sans"/>
          <w:sz w:val="20"/>
          <w:szCs w:val="20"/>
        </w:rPr>
        <w:lastRenderedPageBreak/>
        <w:t xml:space="preserve">temporary use items in publicly owned facilities or other facilities designated for public use.  </w:t>
      </w:r>
    </w:p>
    <w:p w14:paraId="09178208" w14:textId="77777777" w:rsidR="00B32455" w:rsidRPr="0049563F" w:rsidRDefault="00B32455" w:rsidP="00B32455">
      <w:pPr>
        <w:tabs>
          <w:tab w:val="left" w:pos="-1176"/>
          <w:tab w:val="left" w:pos="-720"/>
          <w:tab w:val="left" w:pos="0"/>
          <w:tab w:val="left" w:pos="1440"/>
          <w:tab w:val="left" w:pos="2160"/>
          <w:tab w:val="left" w:pos="3330"/>
          <w:tab w:val="left" w:pos="3780"/>
        </w:tabs>
        <w:rPr>
          <w:rFonts w:ascii="Open Sans" w:hAnsi="Open Sans" w:cs="Open Sans"/>
          <w:sz w:val="16"/>
          <w:szCs w:val="16"/>
        </w:rPr>
      </w:pPr>
    </w:p>
    <w:p w14:paraId="65E41F68" w14:textId="77777777" w:rsidR="00B32455" w:rsidRPr="00BE09C3" w:rsidRDefault="00B32455" w:rsidP="00B32455">
      <w:pPr>
        <w:tabs>
          <w:tab w:val="left" w:pos="-1176"/>
          <w:tab w:val="left" w:pos="-720"/>
          <w:tab w:val="left" w:pos="0"/>
          <w:tab w:val="left" w:pos="720"/>
          <w:tab w:val="left" w:pos="1440"/>
          <w:tab w:val="left" w:pos="2160"/>
          <w:tab w:val="left" w:pos="3330"/>
          <w:tab w:val="left" w:pos="3780"/>
        </w:tabs>
        <w:jc w:val="both"/>
        <w:rPr>
          <w:rFonts w:ascii="Open Sans" w:hAnsi="Open Sans" w:cs="Open Sans"/>
          <w:sz w:val="20"/>
          <w:szCs w:val="20"/>
        </w:rPr>
      </w:pPr>
      <w:r w:rsidRPr="00BE09C3">
        <w:rPr>
          <w:rFonts w:ascii="Open Sans" w:hAnsi="Open Sans" w:cs="Open Sans"/>
          <w:sz w:val="20"/>
          <w:szCs w:val="20"/>
        </w:rPr>
        <w:t xml:space="preserve">In addition, the exceptions set forth in the CEQA State Guidelines §15300.2 do not apply to this project wherein: </w:t>
      </w:r>
      <w:r w:rsidRPr="00BE09C3">
        <w:rPr>
          <w:rFonts w:ascii="Open Sans" w:eastAsia="Calibri" w:hAnsi="Open Sans" w:cs="Open Sans"/>
          <w:sz w:val="20"/>
          <w:szCs w:val="20"/>
        </w:rPr>
        <w:t xml:space="preserve">a)  the project would not </w:t>
      </w:r>
      <w:r w:rsidRPr="00BE09C3">
        <w:rPr>
          <w:rFonts w:ascii="Open Sans" w:hAnsi="Open Sans" w:cs="Open Sans"/>
          <w:sz w:val="20"/>
          <w:szCs w:val="20"/>
        </w:rPr>
        <w:t>impact an environmental resource of hazardous or critical concern where designated, precisely mapped, and officially adopted pursuant to law by federal, state, or local agencies; b) n</w:t>
      </w:r>
      <w:r w:rsidRPr="00BE09C3">
        <w:rPr>
          <w:rFonts w:ascii="Open Sans" w:eastAsia="Calibri" w:hAnsi="Open Sans" w:cs="Open Sans"/>
          <w:sz w:val="20"/>
          <w:szCs w:val="20"/>
        </w:rPr>
        <w:t xml:space="preserve">o cumulative impacts </w:t>
      </w:r>
      <w:r w:rsidRPr="00BE09C3">
        <w:rPr>
          <w:rFonts w:ascii="Open Sans" w:hAnsi="Open Sans" w:cs="Open Sans"/>
          <w:sz w:val="20"/>
          <w:szCs w:val="20"/>
        </w:rPr>
        <w:t>of successive projects of the same type in the same place</w:t>
      </w:r>
      <w:r w:rsidRPr="00BE09C3">
        <w:rPr>
          <w:rFonts w:ascii="Open Sans" w:eastAsia="Calibri" w:hAnsi="Open Sans" w:cs="Open Sans"/>
          <w:sz w:val="20"/>
          <w:szCs w:val="20"/>
        </w:rPr>
        <w:t xml:space="preserve"> were identified; c) there is no </w:t>
      </w:r>
      <w:r w:rsidRPr="00BE09C3">
        <w:rPr>
          <w:rFonts w:ascii="Open Sans" w:hAnsi="Open Sans" w:cs="Open Sans"/>
          <w:sz w:val="20"/>
          <w:szCs w:val="20"/>
        </w:rPr>
        <w:t xml:space="preserve">reasonable possibility that the project would have a significant effect on the environment due to unusual circumstances; d) the project would not result in damage to scenic resources, including but not limited to, trees, historic buildings, rock outcroppings, or similar resources, within a highway officially designated as a state scenic highway; e) the project is not located on a site which is included on any list compiled pursuant to Section 65962.5 of the Government Code; and f)  the project would not cause a substantial adverse change in the significance of a historical resource.  </w:t>
      </w:r>
    </w:p>
    <w:p w14:paraId="7B95C2F4" w14:textId="77777777" w:rsidR="00B32455" w:rsidRPr="0049563F" w:rsidRDefault="00B32455" w:rsidP="00B32455">
      <w:pPr>
        <w:tabs>
          <w:tab w:val="left" w:pos="-1176"/>
          <w:tab w:val="left" w:pos="-720"/>
          <w:tab w:val="left" w:pos="0"/>
          <w:tab w:val="left" w:pos="720"/>
          <w:tab w:val="left" w:pos="1440"/>
          <w:tab w:val="left" w:pos="2160"/>
          <w:tab w:val="left" w:pos="3330"/>
          <w:tab w:val="left" w:pos="3780"/>
        </w:tabs>
        <w:jc w:val="both"/>
        <w:rPr>
          <w:rFonts w:ascii="Open Sans" w:hAnsi="Open Sans" w:cs="Open Sans"/>
          <w:b/>
          <w:bCs/>
          <w:sz w:val="16"/>
          <w:szCs w:val="16"/>
        </w:rPr>
      </w:pPr>
    </w:p>
    <w:p w14:paraId="3B64F33E" w14:textId="12A49189" w:rsidR="00B32455" w:rsidRPr="00BE09C3" w:rsidRDefault="00B32455" w:rsidP="00B32455">
      <w:pPr>
        <w:tabs>
          <w:tab w:val="left" w:pos="-1176"/>
          <w:tab w:val="left" w:pos="-720"/>
          <w:tab w:val="left" w:pos="0"/>
          <w:tab w:val="left" w:pos="720"/>
          <w:tab w:val="left" w:pos="1440"/>
          <w:tab w:val="left" w:pos="2160"/>
          <w:tab w:val="left" w:pos="3330"/>
          <w:tab w:val="left" w:pos="3780"/>
          <w:tab w:val="left" w:pos="5040"/>
        </w:tabs>
        <w:jc w:val="both"/>
        <w:rPr>
          <w:rFonts w:ascii="Open Sans" w:hAnsi="Open Sans" w:cs="Open Sans"/>
          <w:b/>
          <w:bCs/>
          <w:sz w:val="20"/>
          <w:szCs w:val="20"/>
        </w:rPr>
      </w:pPr>
      <w:r w:rsidRPr="00BE09C3">
        <w:rPr>
          <w:rFonts w:ascii="Open Sans" w:hAnsi="Open Sans" w:cs="Open Sans"/>
          <w:b/>
          <w:bCs/>
          <w:sz w:val="20"/>
          <w:szCs w:val="20"/>
        </w:rPr>
        <w:t>CITY CONTACT:</w:t>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00036A9D">
        <w:rPr>
          <w:rFonts w:ascii="Open Sans" w:hAnsi="Open Sans" w:cs="Open Sans"/>
          <w:sz w:val="20"/>
          <w:szCs w:val="20"/>
        </w:rPr>
        <w:t xml:space="preserve">Linda </w:t>
      </w:r>
      <w:proofErr w:type="spellStart"/>
      <w:r w:rsidR="00036A9D">
        <w:rPr>
          <w:rFonts w:ascii="Open Sans" w:hAnsi="Open Sans" w:cs="Open Sans"/>
          <w:sz w:val="20"/>
          <w:szCs w:val="20"/>
        </w:rPr>
        <w:t>Marabian</w:t>
      </w:r>
      <w:proofErr w:type="spellEnd"/>
    </w:p>
    <w:p w14:paraId="2AD45AE1" w14:textId="77777777" w:rsidR="00B32455" w:rsidRPr="00BE09C3" w:rsidRDefault="00B32455" w:rsidP="00B32455">
      <w:pPr>
        <w:tabs>
          <w:tab w:val="left" w:pos="-1176"/>
          <w:tab w:val="left" w:pos="-720"/>
          <w:tab w:val="left" w:pos="0"/>
          <w:tab w:val="left" w:pos="720"/>
          <w:tab w:val="left" w:pos="1440"/>
          <w:tab w:val="left" w:pos="2160"/>
          <w:tab w:val="left" w:pos="3330"/>
          <w:tab w:val="left" w:pos="3780"/>
        </w:tabs>
        <w:ind w:left="5040" w:hanging="5040"/>
        <w:jc w:val="both"/>
        <w:rPr>
          <w:rFonts w:ascii="Open Sans" w:hAnsi="Open Sans" w:cs="Open Sans"/>
          <w:sz w:val="20"/>
          <w:szCs w:val="20"/>
        </w:rPr>
      </w:pPr>
      <w:r w:rsidRPr="00BE09C3">
        <w:rPr>
          <w:rFonts w:ascii="Open Sans" w:hAnsi="Open Sans" w:cs="Open Sans"/>
          <w:b/>
          <w:bCs/>
          <w:sz w:val="20"/>
          <w:szCs w:val="20"/>
        </w:rPr>
        <w:t>MAILING ADDRESS:</w:t>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sz w:val="20"/>
          <w:szCs w:val="20"/>
        </w:rPr>
        <w:t>1200 Third Avenue, Suite 1326, MS 56A</w:t>
      </w:r>
    </w:p>
    <w:p w14:paraId="2FAF3CE9" w14:textId="77777777" w:rsidR="00B32455" w:rsidRPr="00BE09C3" w:rsidRDefault="00B32455" w:rsidP="00B32455">
      <w:pPr>
        <w:tabs>
          <w:tab w:val="left" w:pos="-1176"/>
          <w:tab w:val="left" w:pos="-720"/>
          <w:tab w:val="left" w:pos="0"/>
          <w:tab w:val="left" w:pos="720"/>
          <w:tab w:val="left" w:pos="1440"/>
          <w:tab w:val="left" w:pos="2160"/>
          <w:tab w:val="left" w:pos="3330"/>
          <w:tab w:val="left" w:pos="3780"/>
        </w:tabs>
        <w:ind w:left="5040" w:hanging="5040"/>
        <w:jc w:val="both"/>
        <w:rPr>
          <w:rFonts w:ascii="Open Sans" w:hAnsi="Open Sans" w:cs="Open Sans"/>
          <w:bCs/>
          <w:sz w:val="20"/>
          <w:szCs w:val="20"/>
        </w:rPr>
      </w:pP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Cs/>
          <w:sz w:val="20"/>
          <w:szCs w:val="20"/>
        </w:rPr>
        <w:t>San Diego, CA  92101</w:t>
      </w:r>
    </w:p>
    <w:p w14:paraId="70C081F2" w14:textId="77777777" w:rsidR="00B32455" w:rsidRPr="00BE09C3" w:rsidRDefault="00B32455" w:rsidP="00B32455">
      <w:pPr>
        <w:tabs>
          <w:tab w:val="left" w:pos="-1176"/>
          <w:tab w:val="left" w:pos="-720"/>
          <w:tab w:val="left" w:pos="0"/>
          <w:tab w:val="left" w:pos="720"/>
          <w:tab w:val="left" w:pos="1440"/>
          <w:tab w:val="left" w:pos="2160"/>
          <w:tab w:val="left" w:pos="3330"/>
          <w:tab w:val="left" w:pos="3780"/>
        </w:tabs>
        <w:ind w:left="3330" w:hanging="3330"/>
        <w:jc w:val="both"/>
        <w:rPr>
          <w:rFonts w:ascii="Open Sans" w:hAnsi="Open Sans" w:cs="Open Sans"/>
          <w:b/>
          <w:bCs/>
          <w:color w:val="FF0000"/>
          <w:sz w:val="20"/>
          <w:szCs w:val="20"/>
        </w:rPr>
      </w:pPr>
      <w:r w:rsidRPr="00BE09C3">
        <w:rPr>
          <w:rFonts w:ascii="Open Sans" w:hAnsi="Open Sans" w:cs="Open Sans"/>
          <w:b/>
          <w:bCs/>
          <w:sz w:val="20"/>
          <w:szCs w:val="20"/>
        </w:rPr>
        <w:t>PHONE NUMBER:</w:t>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b/>
          <w:bCs/>
          <w:sz w:val="20"/>
          <w:szCs w:val="20"/>
        </w:rPr>
        <w:tab/>
      </w:r>
      <w:r w:rsidRPr="00BE09C3">
        <w:rPr>
          <w:rFonts w:ascii="Open Sans" w:hAnsi="Open Sans" w:cs="Open Sans"/>
          <w:sz w:val="20"/>
          <w:szCs w:val="20"/>
        </w:rPr>
        <w:t>(619) 685-1336</w:t>
      </w:r>
    </w:p>
    <w:p w14:paraId="24460FCF" w14:textId="77777777" w:rsidR="00B32455" w:rsidRPr="0049563F" w:rsidRDefault="00B32455" w:rsidP="00B32455">
      <w:pPr>
        <w:tabs>
          <w:tab w:val="left" w:pos="-1176"/>
          <w:tab w:val="left" w:pos="-720"/>
          <w:tab w:val="left" w:pos="0"/>
          <w:tab w:val="left" w:pos="720"/>
          <w:tab w:val="left" w:pos="1440"/>
          <w:tab w:val="left" w:pos="2160"/>
          <w:tab w:val="left" w:pos="3330"/>
          <w:tab w:val="left" w:pos="3780"/>
        </w:tabs>
        <w:jc w:val="both"/>
        <w:rPr>
          <w:rFonts w:ascii="Open Sans" w:hAnsi="Open Sans" w:cs="Open Sans"/>
          <w:sz w:val="16"/>
          <w:szCs w:val="16"/>
        </w:rPr>
      </w:pPr>
    </w:p>
    <w:p w14:paraId="2ED94B72" w14:textId="77777777" w:rsidR="00B32455" w:rsidRPr="00BE09C3" w:rsidRDefault="00B32455" w:rsidP="00B32455">
      <w:pPr>
        <w:tabs>
          <w:tab w:val="left" w:pos="-1176"/>
          <w:tab w:val="left" w:pos="-720"/>
          <w:tab w:val="left" w:pos="0"/>
          <w:tab w:val="left" w:pos="720"/>
          <w:tab w:val="left" w:pos="1440"/>
          <w:tab w:val="left" w:pos="2160"/>
          <w:tab w:val="left" w:pos="3330"/>
          <w:tab w:val="left" w:pos="3780"/>
        </w:tabs>
        <w:spacing w:line="19" w:lineRule="exact"/>
        <w:jc w:val="both"/>
        <w:rPr>
          <w:rFonts w:ascii="Open Sans" w:hAnsi="Open Sans" w:cs="Open Sans"/>
          <w:sz w:val="20"/>
          <w:szCs w:val="20"/>
        </w:rPr>
      </w:pPr>
      <w:r w:rsidRPr="00BE09C3">
        <w:rPr>
          <w:rFonts w:ascii="Open Sans" w:hAnsi="Open Sans" w:cs="Open Sans"/>
          <w:noProof/>
          <w:sz w:val="20"/>
          <w:szCs w:val="20"/>
        </w:rPr>
        <mc:AlternateContent>
          <mc:Choice Requires="wps">
            <w:drawing>
              <wp:anchor distT="0" distB="0" distL="114300" distR="114300" simplePos="0" relativeHeight="251661312" behindDoc="1" locked="1" layoutInCell="0" allowOverlap="1" wp14:anchorId="0FD7036D" wp14:editId="46AB1522">
                <wp:simplePos x="0" y="0"/>
                <wp:positionH relativeFrom="page">
                  <wp:posOffset>914400</wp:posOffset>
                </wp:positionH>
                <wp:positionV relativeFrom="paragraph">
                  <wp:posOffset>0</wp:posOffset>
                </wp:positionV>
                <wp:extent cx="6035040" cy="12065"/>
                <wp:effectExtent l="0" t="0" r="381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B00BD" id="Rectangle 3" o:spid="_x0000_s1026" style="position:absolute;margin-left:1in;margin-top:0;width:475.2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JkcwIAAPc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pxj&#10;pEgPLfoEpBHVSo4uAj2DcRVEPZoHGwp05l7Trw4pfddBFL+xVg8dJwxAZSE+eXYgGA6Oos3wXjPI&#10;TrZeR6b2je1DQuAA7WNDnk4N4XuPKHycpxeztIC+UfBleTqfxRtIdTxsrPNvue5R2NTYAvSYnOzu&#10;nQ9gSHUMieC1FGwtpIyGbTd30qIdCdqIv0N2dx4mVQhWOhwbM45fACPcEXwBbez1jzLLi/Q2Lyfr&#10;+eJyUqyL2aS8TBeTNCtvy3lalMVq/TMAzIqqE4xxdS8UP+ouK17W18MEjIqJykNDoC4WdQ7dvazC&#10;XniYQSn6Gi9ONJAqNPWNYlAzqTwRctwnz7FHioGA43+kJEogdH1Uz0azJ1CA1dAh6CW8FrDptP2O&#10;0QCTV2P3bUssx0i+U6CiMitCy300itllDoY992zOPURRSFVjj9G4vfPjeG+NFW0HN2WRGKVvQHmN&#10;iKoIqhxRHfQK0xUrOLwEYXzP7Rj1+71a/gIAAP//AwBQSwMEFAAGAAgAAAAhAFiQPenZAAAABwEA&#10;AA8AAABkcnMvZG93bnJldi54bWxMj0FPwzAMhe9I/IfISNxYAgvVVppOgMQVaYULt7QxbUXjhCbb&#10;yr/HO8HF8tOz3vtc7RY/iSPOaQxk4HalQCB1wY3UG3h/e7nZgEjZkrNTIDTwgwl29eVFZUsXTrTH&#10;Y5N7wSGUSmtgyDmWUqZuQG/TKkQk9j7D7G1mOffSzfbE4X6Sd0oV0tuRuGGwEZ8H7L6ag+fej3Wj&#10;4ub7qSf/qvdtEddtcW/M9dXy+AAi45L/juGMz+hQM1MbDuSSmFhrzb9kAzzPttpqDaLlbQuyruR/&#10;/voXAAD//wMAUEsBAi0AFAAGAAgAAAAhALaDOJL+AAAA4QEAABMAAAAAAAAAAAAAAAAAAAAAAFtD&#10;b250ZW50X1R5cGVzXS54bWxQSwECLQAUAAYACAAAACEAOP0h/9YAAACUAQAACwAAAAAAAAAAAAAA&#10;AAAvAQAAX3JlbHMvLnJlbHNQSwECLQAUAAYACAAAACEAIGrSZHMCAAD3BAAADgAAAAAAAAAAAAAA&#10;AAAuAgAAZHJzL2Uyb0RvYy54bWxQSwECLQAUAAYACAAAACEAWJA96dkAAAAHAQAADwAAAAAAAAAA&#10;AAAAAADNBAAAZHJzL2Rvd25yZXYueG1sUEsFBgAAAAAEAAQA8wAAANMFAAAAAA==&#10;" o:allowincell="f" fillcolor="black" stroked="f" strokeweight="0">
                <w10:wrap anchorx="page"/>
                <w10:anchorlock/>
              </v:rect>
            </w:pict>
          </mc:Fallback>
        </mc:AlternateContent>
      </w:r>
    </w:p>
    <w:p w14:paraId="613026AF" w14:textId="77777777" w:rsidR="00B32455" w:rsidRPr="0049563F" w:rsidRDefault="00B32455" w:rsidP="00B32455">
      <w:pPr>
        <w:tabs>
          <w:tab w:val="left" w:pos="-1176"/>
          <w:tab w:val="left" w:pos="-720"/>
          <w:tab w:val="left" w:pos="0"/>
          <w:tab w:val="left" w:pos="720"/>
          <w:tab w:val="left" w:pos="1440"/>
          <w:tab w:val="left" w:pos="2160"/>
          <w:tab w:val="left" w:pos="3330"/>
          <w:tab w:val="left" w:pos="3780"/>
        </w:tabs>
        <w:jc w:val="both"/>
        <w:rPr>
          <w:rFonts w:ascii="Open Sans" w:hAnsi="Open Sans" w:cs="Open Sans"/>
          <w:sz w:val="16"/>
          <w:szCs w:val="16"/>
        </w:rPr>
      </w:pPr>
    </w:p>
    <w:p w14:paraId="0F48F25A" w14:textId="69A440D3" w:rsidR="00B32455" w:rsidRPr="00BE09C3" w:rsidRDefault="00B32455" w:rsidP="00B32455">
      <w:pPr>
        <w:jc w:val="both"/>
        <w:rPr>
          <w:rFonts w:ascii="Open Sans" w:hAnsi="Open Sans" w:cs="Open Sans"/>
          <w:sz w:val="20"/>
          <w:szCs w:val="20"/>
        </w:rPr>
      </w:pPr>
      <w:r w:rsidRPr="00BE09C3">
        <w:rPr>
          <w:rFonts w:ascii="Open Sans" w:hAnsi="Open Sans" w:cs="Open Sans"/>
          <w:sz w:val="20"/>
          <w:szCs w:val="20"/>
        </w:rPr>
        <w:t xml:space="preserve">On </w:t>
      </w:r>
      <w:r w:rsidR="00BB29A1">
        <w:rPr>
          <w:rFonts w:ascii="Open Sans" w:hAnsi="Open Sans" w:cs="Open Sans"/>
          <w:sz w:val="20"/>
          <w:szCs w:val="20"/>
        </w:rPr>
        <w:t>September 2</w:t>
      </w:r>
      <w:r w:rsidR="000C09D2">
        <w:rPr>
          <w:rFonts w:ascii="Open Sans" w:hAnsi="Open Sans" w:cs="Open Sans"/>
          <w:sz w:val="20"/>
          <w:szCs w:val="20"/>
        </w:rPr>
        <w:t>2</w:t>
      </w:r>
      <w:r w:rsidR="00BB29A1">
        <w:rPr>
          <w:rFonts w:ascii="Open Sans" w:hAnsi="Open Sans" w:cs="Open Sans"/>
          <w:sz w:val="20"/>
          <w:szCs w:val="20"/>
        </w:rPr>
        <w:t>,</w:t>
      </w:r>
      <w:r w:rsidR="00F53F0D">
        <w:rPr>
          <w:rFonts w:ascii="Open Sans" w:hAnsi="Open Sans" w:cs="Open Sans"/>
          <w:sz w:val="20"/>
          <w:szCs w:val="20"/>
        </w:rPr>
        <w:t xml:space="preserve"> 2021</w:t>
      </w:r>
      <w:r w:rsidRPr="00BE09C3">
        <w:rPr>
          <w:rFonts w:ascii="Open Sans" w:hAnsi="Open Sans" w:cs="Open Sans"/>
          <w:sz w:val="20"/>
          <w:szCs w:val="20"/>
        </w:rPr>
        <w:t>, the City of San Diego made the above-referenced environmental determination pursuant to the California Environmental Quality Act (CEQA)</w:t>
      </w:r>
      <w:r w:rsidRPr="00BE09C3">
        <w:rPr>
          <w:rFonts w:ascii="Open Sans" w:hAnsi="Open Sans" w:cs="Open Sans"/>
          <w:b/>
          <w:bCs/>
          <w:sz w:val="20"/>
          <w:szCs w:val="20"/>
        </w:rPr>
        <w:t xml:space="preserve">. </w:t>
      </w:r>
      <w:r w:rsidRPr="00BE09C3">
        <w:rPr>
          <w:rFonts w:ascii="Open Sans" w:hAnsi="Open Sans" w:cs="Open Sans"/>
          <w:bCs/>
          <w:sz w:val="20"/>
          <w:szCs w:val="20"/>
        </w:rPr>
        <w:t>This determination is appealable to the City Council.</w:t>
      </w:r>
      <w:r w:rsidRPr="00BE09C3">
        <w:rPr>
          <w:rFonts w:ascii="Open Sans" w:hAnsi="Open Sans" w:cs="Open Sans"/>
          <w:b/>
          <w:bCs/>
          <w:sz w:val="20"/>
          <w:szCs w:val="20"/>
        </w:rPr>
        <w:t xml:space="preserve"> </w:t>
      </w:r>
      <w:r w:rsidRPr="00BE09C3">
        <w:rPr>
          <w:rFonts w:ascii="Open Sans" w:hAnsi="Open Sans" w:cs="Open Sans"/>
          <w:sz w:val="20"/>
          <w:szCs w:val="20"/>
        </w:rPr>
        <w:t xml:space="preserve">If you have any questions about this determination, contact the City </w:t>
      </w:r>
      <w:r>
        <w:rPr>
          <w:rFonts w:ascii="Open Sans" w:hAnsi="Open Sans" w:cs="Open Sans"/>
          <w:sz w:val="20"/>
          <w:szCs w:val="20"/>
        </w:rPr>
        <w:t>Contact</w:t>
      </w:r>
      <w:r w:rsidRPr="00BE09C3">
        <w:rPr>
          <w:rFonts w:ascii="Open Sans" w:hAnsi="Open Sans" w:cs="Open Sans"/>
          <w:sz w:val="20"/>
          <w:szCs w:val="20"/>
        </w:rPr>
        <w:t xml:space="preserve"> listed above.</w:t>
      </w:r>
    </w:p>
    <w:p w14:paraId="7C8613F3" w14:textId="77777777" w:rsidR="00B32455" w:rsidRPr="00BE09C3" w:rsidRDefault="00B32455" w:rsidP="00B32455">
      <w:pPr>
        <w:tabs>
          <w:tab w:val="left" w:pos="-1176"/>
          <w:tab w:val="left" w:pos="-720"/>
          <w:tab w:val="left" w:pos="0"/>
          <w:tab w:val="left" w:pos="720"/>
          <w:tab w:val="left" w:pos="1440"/>
          <w:tab w:val="left" w:pos="2160"/>
          <w:tab w:val="left" w:pos="3330"/>
          <w:tab w:val="left" w:pos="3780"/>
        </w:tabs>
        <w:jc w:val="both"/>
        <w:rPr>
          <w:rFonts w:ascii="Open Sans" w:hAnsi="Open Sans" w:cs="Open Sans"/>
          <w:b/>
          <w:bCs/>
          <w:sz w:val="20"/>
          <w:szCs w:val="20"/>
        </w:rPr>
      </w:pPr>
    </w:p>
    <w:p w14:paraId="3EB84664" w14:textId="0E6C507A" w:rsidR="00B32455" w:rsidRDefault="00B32455" w:rsidP="00B32455">
      <w:pPr>
        <w:rPr>
          <w:rFonts w:ascii="Open Sans" w:eastAsia="Open Sans" w:hAnsi="Open Sans" w:cs="Open Sans"/>
          <w:sz w:val="20"/>
          <w:szCs w:val="20"/>
        </w:rPr>
      </w:pPr>
      <w:r w:rsidRPr="7B5D1504">
        <w:rPr>
          <w:rFonts w:ascii="Open Sans" w:hAnsi="Open Sans" w:cs="Open Sans"/>
          <w:sz w:val="20"/>
          <w:szCs w:val="20"/>
        </w:rPr>
        <w:t xml:space="preserve">Applications to </w:t>
      </w:r>
      <w:r w:rsidRPr="7B5D1504">
        <w:rPr>
          <w:rFonts w:ascii="Open Sans" w:eastAsia="Open Sans" w:hAnsi="Open Sans" w:cs="Open Sans"/>
          <w:sz w:val="20"/>
          <w:szCs w:val="20"/>
        </w:rPr>
        <w:t>appeal CEQA determination to the City Council must be filed with the Office of the Clerk within 10 business days from the date of the posting of this Notice (</w:t>
      </w:r>
      <w:r w:rsidR="00BB29A1">
        <w:rPr>
          <w:rFonts w:ascii="Open Sans" w:eastAsia="Open Sans" w:hAnsi="Open Sans" w:cs="Open Sans"/>
          <w:b/>
          <w:bCs/>
          <w:sz w:val="20"/>
          <w:szCs w:val="20"/>
        </w:rPr>
        <w:t xml:space="preserve">October </w:t>
      </w:r>
      <w:r w:rsidR="000C09D2">
        <w:rPr>
          <w:rFonts w:ascii="Open Sans" w:eastAsia="Open Sans" w:hAnsi="Open Sans" w:cs="Open Sans"/>
          <w:b/>
          <w:bCs/>
          <w:sz w:val="20"/>
          <w:szCs w:val="20"/>
        </w:rPr>
        <w:t>6</w:t>
      </w:r>
      <w:r>
        <w:rPr>
          <w:rFonts w:ascii="Open Sans" w:eastAsia="Open Sans" w:hAnsi="Open Sans" w:cs="Open Sans"/>
          <w:b/>
          <w:bCs/>
          <w:sz w:val="20"/>
          <w:szCs w:val="20"/>
        </w:rPr>
        <w:t>, 2021</w:t>
      </w:r>
      <w:r w:rsidRPr="7B5D1504">
        <w:rPr>
          <w:rFonts w:ascii="Open Sans" w:eastAsia="Open Sans" w:hAnsi="Open Sans" w:cs="Open Sans"/>
          <w:sz w:val="20"/>
          <w:szCs w:val="20"/>
        </w:rPr>
        <w:t xml:space="preserve">). During the Statewide “Safer-at-Home" directive to reduce the spread of COVID-19, beginning March 19, </w:t>
      </w:r>
      <w:r>
        <w:rPr>
          <w:rFonts w:ascii="Open Sans" w:eastAsia="Open Sans" w:hAnsi="Open Sans" w:cs="Open Sans"/>
          <w:sz w:val="20"/>
          <w:szCs w:val="20"/>
        </w:rPr>
        <w:t>2021</w:t>
      </w:r>
      <w:r w:rsidRPr="7B5D1504">
        <w:rPr>
          <w:rFonts w:ascii="Open Sans" w:eastAsia="Open Sans" w:hAnsi="Open Sans" w:cs="Open Sans"/>
          <w:sz w:val="20"/>
          <w:szCs w:val="20"/>
        </w:rPr>
        <w:t>, appeals to the City Clerk must be filed by email or US Mail as follows:</w:t>
      </w:r>
    </w:p>
    <w:p w14:paraId="3E714092" w14:textId="77777777" w:rsidR="00B32455" w:rsidRPr="001C7C52" w:rsidRDefault="00B32455" w:rsidP="00B32455">
      <w:pPr>
        <w:pStyle w:val="ListParagraph"/>
        <w:numPr>
          <w:ilvl w:val="0"/>
          <w:numId w:val="1"/>
        </w:numPr>
        <w:ind w:left="360"/>
        <w:rPr>
          <w:rFonts w:ascii="Open Sans" w:eastAsia="Open Sans" w:hAnsi="Open Sans" w:cs="Open Sans"/>
          <w:sz w:val="20"/>
          <w:szCs w:val="20"/>
        </w:rPr>
      </w:pPr>
      <w:r w:rsidRPr="001C7C52">
        <w:rPr>
          <w:rFonts w:ascii="Open Sans" w:eastAsia="Open Sans" w:hAnsi="Open Sans" w:cs="Open Sans"/>
          <w:sz w:val="20"/>
          <w:szCs w:val="20"/>
        </w:rPr>
        <w:t xml:space="preserve">Appeals filed via E-mail: Send the appeal by email to </w:t>
      </w:r>
      <w:hyperlink r:id="rId9" w:history="1">
        <w:r w:rsidRPr="00CE562D">
          <w:rPr>
            <w:rStyle w:val="Hyperlink"/>
            <w:rFonts w:ascii="Open Sans" w:eastAsia="Open Sans" w:hAnsi="Open Sans" w:cs="Open Sans"/>
            <w:sz w:val="20"/>
            <w:szCs w:val="20"/>
          </w:rPr>
          <w:t>Hearings1@sandiego.gov</w:t>
        </w:r>
      </w:hyperlink>
      <w:r w:rsidRPr="001C7C52">
        <w:rPr>
          <w:rFonts w:ascii="Open Sans" w:eastAsia="Open Sans" w:hAnsi="Open Sans" w:cs="Open Sans"/>
          <w:sz w:val="20"/>
          <w:szCs w:val="20"/>
        </w:rPr>
        <w:t xml:space="preserve">; your email appeal will be acknowledged within 24 hours. The </w:t>
      </w:r>
      <w:hyperlink r:id="rId10" w:history="1">
        <w:r w:rsidRPr="00343056">
          <w:rPr>
            <w:rStyle w:val="Hyperlink"/>
            <w:rFonts w:ascii="Open Sans" w:eastAsia="Open Sans" w:hAnsi="Open Sans" w:cs="Open Sans"/>
            <w:sz w:val="20"/>
            <w:szCs w:val="20"/>
          </w:rPr>
          <w:t>appeal application can be obtained here</w:t>
        </w:r>
      </w:hyperlink>
      <w:r w:rsidRPr="001C7C52">
        <w:rPr>
          <w:rFonts w:ascii="Open Sans" w:eastAsia="Open Sans" w:hAnsi="Open Sans" w:cs="Open Sans"/>
          <w:sz w:val="20"/>
          <w:szCs w:val="20"/>
        </w:rPr>
        <w:t xml:space="preserve">. You must separately mail the appeal fee by check payable to the City Treasurer to: City Clerk/Appeal, MS 2A, 202 C </w:t>
      </w:r>
      <w:r>
        <w:rPr>
          <w:rFonts w:ascii="Open Sans" w:eastAsia="Open Sans" w:hAnsi="Open Sans" w:cs="Open Sans"/>
          <w:sz w:val="20"/>
          <w:szCs w:val="20"/>
        </w:rPr>
        <w:t xml:space="preserve">Street, San Diego, CA 92101. </w:t>
      </w:r>
      <w:r w:rsidRPr="001C7C52">
        <w:rPr>
          <w:rFonts w:ascii="Open Sans" w:eastAsia="Open Sans" w:hAnsi="Open Sans" w:cs="Open Sans"/>
          <w:sz w:val="20"/>
          <w:szCs w:val="20"/>
        </w:rPr>
        <w:t>The appeal filing fee must be postmarked within 5 business days of the date the appeal is filed.</w:t>
      </w:r>
    </w:p>
    <w:p w14:paraId="19C6FD81" w14:textId="77777777" w:rsidR="00B32455" w:rsidRPr="00BE09C3" w:rsidRDefault="00B32455" w:rsidP="00B32455">
      <w:pPr>
        <w:tabs>
          <w:tab w:val="left" w:pos="-1176"/>
          <w:tab w:val="left" w:pos="-720"/>
          <w:tab w:val="left" w:pos="0"/>
          <w:tab w:val="left" w:pos="270"/>
          <w:tab w:val="left" w:pos="1440"/>
          <w:tab w:val="left" w:pos="2160"/>
          <w:tab w:val="left" w:pos="3330"/>
          <w:tab w:val="left" w:pos="3780"/>
        </w:tabs>
        <w:jc w:val="both"/>
        <w:rPr>
          <w:rFonts w:ascii="Open Sans" w:hAnsi="Open Sans" w:cs="Open Sans"/>
          <w:sz w:val="20"/>
          <w:szCs w:val="20"/>
        </w:rPr>
      </w:pPr>
      <w:r>
        <w:rPr>
          <w:rFonts w:ascii="Open Sans" w:eastAsia="Open Sans" w:hAnsi="Open Sans" w:cs="Open Sans"/>
          <w:sz w:val="20"/>
          <w:szCs w:val="20"/>
        </w:rPr>
        <w:t>2.</w:t>
      </w:r>
      <w:r>
        <w:rPr>
          <w:rFonts w:ascii="Open Sans" w:eastAsia="Open Sans" w:hAnsi="Open Sans" w:cs="Open Sans"/>
          <w:sz w:val="20"/>
          <w:szCs w:val="20"/>
        </w:rPr>
        <w:tab/>
      </w:r>
      <w:r w:rsidRPr="001C7C52">
        <w:rPr>
          <w:rFonts w:ascii="Open Sans" w:eastAsia="Open Sans" w:hAnsi="Open Sans" w:cs="Open Sans"/>
          <w:sz w:val="20"/>
          <w:szCs w:val="20"/>
        </w:rPr>
        <w:t>Appeals filed via US Mail: Send the appeal by US Mail to City Clerk/Appeal, MS 2A, 202 C Street, San Diego, CA 92101. Appeals filed by US Mail must have a United States Postal Service (USPS) postmark by the appeal de</w:t>
      </w:r>
      <w:r>
        <w:rPr>
          <w:rFonts w:ascii="Open Sans" w:eastAsia="Open Sans" w:hAnsi="Open Sans" w:cs="Open Sans"/>
          <w:sz w:val="20"/>
          <w:szCs w:val="20"/>
        </w:rPr>
        <w:t xml:space="preserve">adline to be considered valid. </w:t>
      </w:r>
      <w:r w:rsidRPr="001C7C52">
        <w:rPr>
          <w:rFonts w:ascii="Open Sans" w:eastAsia="Open Sans" w:hAnsi="Open Sans" w:cs="Open Sans"/>
          <w:sz w:val="20"/>
          <w:szCs w:val="20"/>
        </w:rPr>
        <w:t xml:space="preserve">The </w:t>
      </w:r>
      <w:hyperlink r:id="rId11" w:history="1">
        <w:r w:rsidRPr="00343056">
          <w:rPr>
            <w:rStyle w:val="Hyperlink"/>
            <w:rFonts w:ascii="Open Sans" w:eastAsia="Open Sans" w:hAnsi="Open Sans" w:cs="Open Sans"/>
            <w:sz w:val="20"/>
            <w:szCs w:val="20"/>
          </w:rPr>
          <w:t>appeal application can be obtained here</w:t>
        </w:r>
      </w:hyperlink>
      <w:r w:rsidRPr="001C7C52">
        <w:rPr>
          <w:rFonts w:ascii="Open Sans" w:eastAsia="Open Sans" w:hAnsi="Open Sans" w:cs="Open Sans"/>
          <w:sz w:val="20"/>
          <w:szCs w:val="20"/>
        </w:rPr>
        <w:t xml:space="preserve">. You must separately mail the required appeal fee by check payable to the City Treasurer to: City Clerk/Appeal, MS 2A, 202 </w:t>
      </w:r>
      <w:r>
        <w:rPr>
          <w:rFonts w:ascii="Open Sans" w:eastAsia="Open Sans" w:hAnsi="Open Sans" w:cs="Open Sans"/>
          <w:sz w:val="20"/>
          <w:szCs w:val="20"/>
        </w:rPr>
        <w:t xml:space="preserve">C Street, San Diego, CA 92101. </w:t>
      </w:r>
      <w:r w:rsidRPr="001C7C52">
        <w:rPr>
          <w:rFonts w:ascii="Open Sans" w:eastAsia="Open Sans" w:hAnsi="Open Sans" w:cs="Open Sans"/>
          <w:sz w:val="20"/>
          <w:szCs w:val="20"/>
        </w:rPr>
        <w:t>The appeal filing fee must be postmarked within 5 business days of the date the appeal is filed.</w:t>
      </w:r>
    </w:p>
    <w:p w14:paraId="01F7F6E3" w14:textId="68245D58" w:rsidR="00B32455" w:rsidRPr="00B23CD3" w:rsidRDefault="00B32455" w:rsidP="00B32455">
      <w:pPr>
        <w:tabs>
          <w:tab w:val="left" w:pos="-1176"/>
          <w:tab w:val="left" w:pos="-720"/>
          <w:tab w:val="left" w:pos="0"/>
          <w:tab w:val="left" w:pos="720"/>
          <w:tab w:val="left" w:pos="1440"/>
          <w:tab w:val="left" w:pos="2160"/>
          <w:tab w:val="left" w:pos="3330"/>
          <w:tab w:val="left" w:pos="3780"/>
        </w:tabs>
        <w:rPr>
          <w:rFonts w:ascii="Open Sans" w:hAnsi="Open Sans" w:cs="Open Sans"/>
          <w:sz w:val="12"/>
          <w:szCs w:val="12"/>
        </w:rPr>
      </w:pPr>
    </w:p>
    <w:p w14:paraId="20C71EB6" w14:textId="1F109DEA" w:rsidR="00C4756F" w:rsidRPr="00BE09C3" w:rsidRDefault="003E6DD3" w:rsidP="00B32455">
      <w:pPr>
        <w:jc w:val="both"/>
        <w:rPr>
          <w:rFonts w:ascii="Open Sans" w:hAnsi="Open Sans" w:cs="Open Sans"/>
          <w:sz w:val="20"/>
          <w:szCs w:val="20"/>
        </w:rPr>
      </w:pPr>
      <w:r w:rsidRPr="00BE09C3">
        <w:rPr>
          <w:rFonts w:ascii="Open Sans" w:hAnsi="Open Sans" w:cs="Open Sans"/>
          <w:noProof/>
        </w:rPr>
        <mc:AlternateContent>
          <mc:Choice Requires="wps">
            <w:drawing>
              <wp:anchor distT="45720" distB="45720" distL="114300" distR="114300" simplePos="0" relativeHeight="251663360" behindDoc="0" locked="0" layoutInCell="1" allowOverlap="1" wp14:anchorId="5B86E529" wp14:editId="2EA3FDFB">
                <wp:simplePos x="0" y="0"/>
                <wp:positionH relativeFrom="margin">
                  <wp:posOffset>0</wp:posOffset>
                </wp:positionH>
                <wp:positionV relativeFrom="paragraph">
                  <wp:posOffset>416982</wp:posOffset>
                </wp:positionV>
                <wp:extent cx="2936631" cy="1404620"/>
                <wp:effectExtent l="0" t="0" r="1651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631" cy="1404620"/>
                        </a:xfrm>
                        <a:prstGeom prst="rect">
                          <a:avLst/>
                        </a:prstGeom>
                        <a:solidFill>
                          <a:srgbClr val="FFFFFF"/>
                        </a:solidFill>
                        <a:ln w="25400">
                          <a:solidFill>
                            <a:srgbClr val="FF0000"/>
                          </a:solidFill>
                          <a:miter lim="800000"/>
                          <a:headEnd/>
                          <a:tailEnd/>
                        </a:ln>
                      </wps:spPr>
                      <wps:txbx>
                        <w:txbxContent>
                          <w:p w14:paraId="65BA7C9F" w14:textId="77777777" w:rsidR="003E6DD3" w:rsidRPr="00C24231" w:rsidRDefault="003E6DD3" w:rsidP="00961BA4">
                            <w:pPr>
                              <w:jc w:val="center"/>
                              <w:rPr>
                                <w:rFonts w:ascii="Open Sans" w:hAnsi="Open Sans" w:cs="Open Sans"/>
                                <w:b/>
                                <w:color w:val="0066FF"/>
                                <w:sz w:val="20"/>
                                <w:szCs w:val="20"/>
                              </w:rPr>
                            </w:pPr>
                            <w:r w:rsidRPr="00C24231">
                              <w:rPr>
                                <w:rFonts w:ascii="Open Sans" w:hAnsi="Open Sans" w:cs="Open Sans"/>
                                <w:b/>
                                <w:color w:val="0066FF"/>
                                <w:sz w:val="20"/>
                                <w:szCs w:val="20"/>
                              </w:rPr>
                              <w:t xml:space="preserve">POSTED </w:t>
                            </w:r>
                            <w:r>
                              <w:rPr>
                                <w:rFonts w:ascii="Open Sans" w:hAnsi="Open Sans" w:cs="Open Sans"/>
                                <w:b/>
                                <w:color w:val="0066FF"/>
                                <w:sz w:val="20"/>
                                <w:szCs w:val="20"/>
                              </w:rPr>
                              <w:t>O</w:t>
                            </w:r>
                            <w:r w:rsidRPr="00C24231">
                              <w:rPr>
                                <w:rFonts w:ascii="Open Sans" w:hAnsi="Open Sans" w:cs="Open Sans"/>
                                <w:b/>
                                <w:color w:val="0066FF"/>
                                <w:sz w:val="20"/>
                                <w:szCs w:val="20"/>
                              </w:rPr>
                              <w:t xml:space="preserve">N THE </w:t>
                            </w:r>
                            <w:r>
                              <w:rPr>
                                <w:rFonts w:ascii="Open Sans" w:hAnsi="Open Sans" w:cs="Open Sans"/>
                                <w:b/>
                                <w:color w:val="0066FF"/>
                                <w:sz w:val="20"/>
                                <w:szCs w:val="20"/>
                              </w:rPr>
                              <w:t>CITY CLERK’S WEBSITE</w:t>
                            </w:r>
                          </w:p>
                          <w:p w14:paraId="3E4BD21A" w14:textId="08CF2287" w:rsidR="003E6DD3" w:rsidRPr="00C24231" w:rsidRDefault="003E6DD3" w:rsidP="00961BA4">
                            <w:pPr>
                              <w:rPr>
                                <w:rFonts w:ascii="Open Sans" w:hAnsi="Open Sans" w:cs="Open Sans"/>
                                <w:b/>
                                <w:color w:val="FF0000"/>
                                <w:sz w:val="20"/>
                                <w:szCs w:val="20"/>
                              </w:rPr>
                            </w:pPr>
                            <w:r w:rsidRPr="00C24231">
                              <w:rPr>
                                <w:rFonts w:ascii="Open Sans" w:hAnsi="Open Sans" w:cs="Open Sans"/>
                                <w:b/>
                                <w:color w:val="FF0000"/>
                                <w:sz w:val="20"/>
                                <w:szCs w:val="20"/>
                              </w:rPr>
                              <w:t xml:space="preserve">     POSTED: </w:t>
                            </w:r>
                            <w:r w:rsidR="00BB29A1">
                              <w:rPr>
                                <w:rFonts w:ascii="Open Sans" w:hAnsi="Open Sans" w:cs="Open Sans"/>
                                <w:b/>
                                <w:color w:val="FF0000"/>
                                <w:sz w:val="20"/>
                                <w:szCs w:val="20"/>
                              </w:rPr>
                              <w:t>September 2</w:t>
                            </w:r>
                            <w:r w:rsidR="000C09D2">
                              <w:rPr>
                                <w:rFonts w:ascii="Open Sans" w:hAnsi="Open Sans" w:cs="Open Sans"/>
                                <w:b/>
                                <w:color w:val="FF0000"/>
                                <w:sz w:val="20"/>
                                <w:szCs w:val="20"/>
                              </w:rPr>
                              <w:t>2</w:t>
                            </w:r>
                            <w:r w:rsidR="00BB29A1">
                              <w:rPr>
                                <w:rFonts w:ascii="Open Sans" w:hAnsi="Open Sans" w:cs="Open Sans"/>
                                <w:b/>
                                <w:color w:val="FF0000"/>
                                <w:sz w:val="20"/>
                                <w:szCs w:val="20"/>
                              </w:rPr>
                              <w:t>, 2021</w:t>
                            </w:r>
                          </w:p>
                          <w:p w14:paraId="7DC81053" w14:textId="3ADFE0BC" w:rsidR="003E6DD3" w:rsidRPr="00C87167" w:rsidRDefault="003E6DD3" w:rsidP="00961BA4">
                            <w:pPr>
                              <w:rPr>
                                <w:b/>
                                <w:color w:val="FF0000"/>
                              </w:rPr>
                            </w:pPr>
                            <w:r w:rsidRPr="00C24231">
                              <w:rPr>
                                <w:rFonts w:ascii="Open Sans" w:hAnsi="Open Sans" w:cs="Open Sans"/>
                                <w:b/>
                                <w:color w:val="FF0000"/>
                                <w:sz w:val="20"/>
                                <w:szCs w:val="20"/>
                              </w:rPr>
                              <w:t xml:space="preserve">     </w:t>
                            </w:r>
                            <w:r w:rsidRPr="00C24231">
                              <w:rPr>
                                <w:rFonts w:ascii="Open Sans" w:hAnsi="Open Sans" w:cs="Open Sans"/>
                                <w:b/>
                                <w:color w:val="0066FF"/>
                                <w:sz w:val="20"/>
                                <w:szCs w:val="20"/>
                              </w:rPr>
                              <w:t>Name:</w:t>
                            </w:r>
                            <w:r w:rsidRPr="00752717">
                              <w:rPr>
                                <w:b/>
                                <w:color w:val="0066FF"/>
                              </w:rPr>
                              <w:t xml:space="preserve">  </w:t>
                            </w:r>
                            <w:r w:rsidR="00BB29A1">
                              <w:rPr>
                                <w:rFonts w:ascii="Segoe Script" w:hAnsi="Segoe Script"/>
                                <w:b/>
                                <w:color w:val="0066FF"/>
                                <w:u w:val="single"/>
                              </w:rPr>
                              <w:t xml:space="preserve">L </w:t>
                            </w:r>
                            <w:proofErr w:type="spellStart"/>
                            <w:r w:rsidR="00BB29A1">
                              <w:rPr>
                                <w:rFonts w:ascii="Segoe Script" w:hAnsi="Segoe Script"/>
                                <w:b/>
                                <w:color w:val="0066FF"/>
                                <w:u w:val="single"/>
                              </w:rPr>
                              <w:t>Marabian</w:t>
                            </w:r>
                            <w:proofErr w:type="spellEnd"/>
                            <w:r w:rsidRPr="00F47086">
                              <w:rPr>
                                <w:rFonts w:ascii="Segoe Script" w:hAnsi="Segoe Script"/>
                                <w:b/>
                                <w:color w:val="0066FF"/>
                                <w:u w:val="single"/>
                              </w:rPr>
                              <w:t xml:space="preserve"> </w:t>
                            </w:r>
                            <w:r>
                              <w:rPr>
                                <w:b/>
                                <w:color w:val="0066FF"/>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86E529" id="_x0000_t202" coordsize="21600,21600" o:spt="202" path="m,l,21600r21600,l21600,xe">
                <v:stroke joinstyle="miter"/>
                <v:path gradientshapeok="t" o:connecttype="rect"/>
              </v:shapetype>
              <v:shape id="Text Box 2" o:spid="_x0000_s1026" type="#_x0000_t202" style="position:absolute;left:0;text-align:left;margin-left:0;margin-top:32.85pt;width:231.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bJQIAAEYEAAAOAAAAZHJzL2Uyb0RvYy54bWysU8tu2zAQvBfoPxC815IdxU0Ey0Hq1EWB&#10;9AEk/QCKoiyiJJclaUvp13dJKa76OBXVgSC5y9HszO7mZtCKnITzEkxFl4ucEmE4NNIcKvrlcf/q&#10;ihIfmGmYAiMq+iQ8vdm+fLHpbSlW0IFqhCMIYnzZ24p2IdgyyzzvhGZ+AVYYDLbgNAt4dIescaxH&#10;dK2yVZ6vsx5cYx1w4T3e3o1Buk34bSt4+NS2XgSiKorcQlpdWuu4ZtsNKw+O2U7yiQb7BxaaSYM/&#10;PUPdscDI0ck/oLTkDjy0YcFBZ9C2kotUA1azzH+r5qFjVqRaUBxvzzL5/wfLP54+OyIb9I4SwzRa&#10;9CiGQN7AQFZRnd76EpMeLKaFAa9jZqzU23vgXz0xsOuYOYhb56DvBGuQ3TK+zGZPRxwfQer+AzT4&#10;G3YMkICG1ukIiGIQREeXns7ORCocL1fXF+v1BVLkGFsWebFeJe8yVj4/t86HdwI0iZuKOrQ+wbPT&#10;vQ+RDiufUxJ9ULLZS6XSwR3qnXLkxLBN9ulLFWCV8zRlSI9cLos8HyWYB/2vGDl+f8PQMmDDK6kr&#10;ehVzphaMwr01TWrHwKQa98hZmUnJKN4oYxjqYXKmhuYJNXUwNjYOIm46cN8p6bGpK+q/HZkTlKj3&#10;Bn25XhZFnIJ0KC5fo4jEzSP1PMIMR6iKBkrG7S6kyRndv0X/9jIpG40emUxcsVmT4NNgxWmYn1PW&#10;z/Hf/gAAAP//AwBQSwMEFAAGAAgAAAAhAJafZcreAAAABwEAAA8AAABkcnMvZG93bnJldi54bWxM&#10;j0FLw0AUhO+C/2F5ghexG1Mb25iXUkQpetIqgrfX7DMJZt+G7KaN/971pMdhhplvivVkO3XgwbdO&#10;EK5mCSiWyplWaoS314fLJSgfSAx1Thjhmz2sy9OTgnLjjvLCh12oVSwRnxNCE0Kfa+2rhi35metZ&#10;ovfpBkshyqHWZqBjLLedTpMk05ZaiQsN9XzXcPW1Gy3Clqrx4/5dP8nFvFvJnB43z9se8fxs2tyC&#10;CjyFvzD84kd0KCPT3o1ivOoQ4pGAkC1uQEX3OksXoPYI6TJbgS4L/Z+//AEAAP//AwBQSwECLQAU&#10;AAYACAAAACEAtoM4kv4AAADhAQAAEwAAAAAAAAAAAAAAAAAAAAAAW0NvbnRlbnRfVHlwZXNdLnht&#10;bFBLAQItABQABgAIAAAAIQA4/SH/1gAAAJQBAAALAAAAAAAAAAAAAAAAAC8BAABfcmVscy8ucmVs&#10;c1BLAQItABQABgAIAAAAIQA+KdjbJQIAAEYEAAAOAAAAAAAAAAAAAAAAAC4CAABkcnMvZTJvRG9j&#10;LnhtbFBLAQItABQABgAIAAAAIQCWn2XK3gAAAAcBAAAPAAAAAAAAAAAAAAAAAH8EAABkcnMvZG93&#10;bnJldi54bWxQSwUGAAAAAAQABADzAAAAigUAAAAA&#10;" strokecolor="red" strokeweight="2pt">
                <v:textbox style="mso-fit-shape-to-text:t">
                  <w:txbxContent>
                    <w:p w14:paraId="65BA7C9F" w14:textId="77777777" w:rsidR="003E6DD3" w:rsidRPr="00C24231" w:rsidRDefault="003E6DD3" w:rsidP="00961BA4">
                      <w:pPr>
                        <w:jc w:val="center"/>
                        <w:rPr>
                          <w:rFonts w:ascii="Open Sans" w:hAnsi="Open Sans" w:cs="Open Sans"/>
                          <w:b/>
                          <w:color w:val="0066FF"/>
                          <w:sz w:val="20"/>
                          <w:szCs w:val="20"/>
                        </w:rPr>
                      </w:pPr>
                      <w:r w:rsidRPr="00C24231">
                        <w:rPr>
                          <w:rFonts w:ascii="Open Sans" w:hAnsi="Open Sans" w:cs="Open Sans"/>
                          <w:b/>
                          <w:color w:val="0066FF"/>
                          <w:sz w:val="20"/>
                          <w:szCs w:val="20"/>
                        </w:rPr>
                        <w:t xml:space="preserve">POSTED </w:t>
                      </w:r>
                      <w:r>
                        <w:rPr>
                          <w:rFonts w:ascii="Open Sans" w:hAnsi="Open Sans" w:cs="Open Sans"/>
                          <w:b/>
                          <w:color w:val="0066FF"/>
                          <w:sz w:val="20"/>
                          <w:szCs w:val="20"/>
                        </w:rPr>
                        <w:t>O</w:t>
                      </w:r>
                      <w:r w:rsidRPr="00C24231">
                        <w:rPr>
                          <w:rFonts w:ascii="Open Sans" w:hAnsi="Open Sans" w:cs="Open Sans"/>
                          <w:b/>
                          <w:color w:val="0066FF"/>
                          <w:sz w:val="20"/>
                          <w:szCs w:val="20"/>
                        </w:rPr>
                        <w:t xml:space="preserve">N THE </w:t>
                      </w:r>
                      <w:r>
                        <w:rPr>
                          <w:rFonts w:ascii="Open Sans" w:hAnsi="Open Sans" w:cs="Open Sans"/>
                          <w:b/>
                          <w:color w:val="0066FF"/>
                          <w:sz w:val="20"/>
                          <w:szCs w:val="20"/>
                        </w:rPr>
                        <w:t>CITY CLERK’S WEBSITE</w:t>
                      </w:r>
                    </w:p>
                    <w:p w14:paraId="3E4BD21A" w14:textId="08CF2287" w:rsidR="003E6DD3" w:rsidRPr="00C24231" w:rsidRDefault="003E6DD3" w:rsidP="00961BA4">
                      <w:pPr>
                        <w:rPr>
                          <w:rFonts w:ascii="Open Sans" w:hAnsi="Open Sans" w:cs="Open Sans"/>
                          <w:b/>
                          <w:color w:val="FF0000"/>
                          <w:sz w:val="20"/>
                          <w:szCs w:val="20"/>
                        </w:rPr>
                      </w:pPr>
                      <w:r w:rsidRPr="00C24231">
                        <w:rPr>
                          <w:rFonts w:ascii="Open Sans" w:hAnsi="Open Sans" w:cs="Open Sans"/>
                          <w:b/>
                          <w:color w:val="FF0000"/>
                          <w:sz w:val="20"/>
                          <w:szCs w:val="20"/>
                        </w:rPr>
                        <w:t xml:space="preserve">     POSTED: </w:t>
                      </w:r>
                      <w:r w:rsidR="00BB29A1">
                        <w:rPr>
                          <w:rFonts w:ascii="Open Sans" w:hAnsi="Open Sans" w:cs="Open Sans"/>
                          <w:b/>
                          <w:color w:val="FF0000"/>
                          <w:sz w:val="20"/>
                          <w:szCs w:val="20"/>
                        </w:rPr>
                        <w:t>September 2</w:t>
                      </w:r>
                      <w:r w:rsidR="000C09D2">
                        <w:rPr>
                          <w:rFonts w:ascii="Open Sans" w:hAnsi="Open Sans" w:cs="Open Sans"/>
                          <w:b/>
                          <w:color w:val="FF0000"/>
                          <w:sz w:val="20"/>
                          <w:szCs w:val="20"/>
                        </w:rPr>
                        <w:t>2</w:t>
                      </w:r>
                      <w:r w:rsidR="00BB29A1">
                        <w:rPr>
                          <w:rFonts w:ascii="Open Sans" w:hAnsi="Open Sans" w:cs="Open Sans"/>
                          <w:b/>
                          <w:color w:val="FF0000"/>
                          <w:sz w:val="20"/>
                          <w:szCs w:val="20"/>
                        </w:rPr>
                        <w:t>, 2021</w:t>
                      </w:r>
                    </w:p>
                    <w:p w14:paraId="7DC81053" w14:textId="3ADFE0BC" w:rsidR="003E6DD3" w:rsidRPr="00C87167" w:rsidRDefault="003E6DD3" w:rsidP="00961BA4">
                      <w:pPr>
                        <w:rPr>
                          <w:b/>
                          <w:color w:val="FF0000"/>
                        </w:rPr>
                      </w:pPr>
                      <w:r w:rsidRPr="00C24231">
                        <w:rPr>
                          <w:rFonts w:ascii="Open Sans" w:hAnsi="Open Sans" w:cs="Open Sans"/>
                          <w:b/>
                          <w:color w:val="FF0000"/>
                          <w:sz w:val="20"/>
                          <w:szCs w:val="20"/>
                        </w:rPr>
                        <w:t xml:space="preserve">     </w:t>
                      </w:r>
                      <w:r w:rsidRPr="00C24231">
                        <w:rPr>
                          <w:rFonts w:ascii="Open Sans" w:hAnsi="Open Sans" w:cs="Open Sans"/>
                          <w:b/>
                          <w:color w:val="0066FF"/>
                          <w:sz w:val="20"/>
                          <w:szCs w:val="20"/>
                        </w:rPr>
                        <w:t>Name:</w:t>
                      </w:r>
                      <w:r w:rsidRPr="00752717">
                        <w:rPr>
                          <w:b/>
                          <w:color w:val="0066FF"/>
                        </w:rPr>
                        <w:t xml:space="preserve">  </w:t>
                      </w:r>
                      <w:r w:rsidR="00BB29A1">
                        <w:rPr>
                          <w:rFonts w:ascii="Segoe Script" w:hAnsi="Segoe Script"/>
                          <w:b/>
                          <w:color w:val="0066FF"/>
                          <w:u w:val="single"/>
                        </w:rPr>
                        <w:t xml:space="preserve">L </w:t>
                      </w:r>
                      <w:proofErr w:type="spellStart"/>
                      <w:r w:rsidR="00BB29A1">
                        <w:rPr>
                          <w:rFonts w:ascii="Segoe Script" w:hAnsi="Segoe Script"/>
                          <w:b/>
                          <w:color w:val="0066FF"/>
                          <w:u w:val="single"/>
                        </w:rPr>
                        <w:t>Marabian</w:t>
                      </w:r>
                      <w:proofErr w:type="spellEnd"/>
                      <w:r w:rsidRPr="00F47086">
                        <w:rPr>
                          <w:rFonts w:ascii="Segoe Script" w:hAnsi="Segoe Script"/>
                          <w:b/>
                          <w:color w:val="0066FF"/>
                          <w:u w:val="single"/>
                        </w:rPr>
                        <w:t xml:space="preserve"> </w:t>
                      </w:r>
                      <w:r>
                        <w:rPr>
                          <w:b/>
                          <w:color w:val="0066FF"/>
                          <w:u w:val="single"/>
                        </w:rPr>
                        <w:t xml:space="preserve">                 </w:t>
                      </w:r>
                    </w:p>
                  </w:txbxContent>
                </v:textbox>
                <w10:wrap anchorx="margin"/>
              </v:shape>
            </w:pict>
          </mc:Fallback>
        </mc:AlternateContent>
      </w:r>
      <w:r w:rsidR="00B32455" w:rsidRPr="00BE09C3">
        <w:rPr>
          <w:rFonts w:ascii="Open Sans" w:hAnsi="Open Sans" w:cs="Open Sans"/>
          <w:sz w:val="20"/>
          <w:szCs w:val="20"/>
        </w:rPr>
        <w:t xml:space="preserve">This information will be made available in alternative formats </w:t>
      </w:r>
      <w:r w:rsidR="00F71023" w:rsidRPr="00BE09C3">
        <w:rPr>
          <w:rFonts w:ascii="Open Sans" w:hAnsi="Open Sans" w:cs="Open Sans"/>
          <w:sz w:val="20"/>
          <w:szCs w:val="20"/>
        </w:rPr>
        <w:t>available in alternative formats upon request.</w:t>
      </w:r>
      <w:r w:rsidR="00993093" w:rsidRPr="00BE09C3">
        <w:rPr>
          <w:rFonts w:ascii="Open Sans" w:hAnsi="Open Sans" w:cs="Open Sans"/>
          <w:sz w:val="20"/>
          <w:szCs w:val="20"/>
        </w:rPr>
        <w:t xml:space="preserve"> </w:t>
      </w:r>
    </w:p>
    <w:sectPr w:rsidR="00C4756F" w:rsidRPr="00BE09C3" w:rsidSect="003E6DD3">
      <w:pgSz w:w="12240" w:h="15840"/>
      <w:pgMar w:top="1440" w:right="1152" w:bottom="1008" w:left="1152" w:header="144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F0D31" w14:textId="77777777" w:rsidR="00E96AC1" w:rsidRDefault="00E96AC1" w:rsidP="001C1D50">
      <w:r>
        <w:separator/>
      </w:r>
    </w:p>
  </w:endnote>
  <w:endnote w:type="continuationSeparator" w:id="0">
    <w:p w14:paraId="016EA88C" w14:textId="77777777" w:rsidR="00E96AC1" w:rsidRDefault="00E96AC1" w:rsidP="001C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6F65E" w14:textId="77777777" w:rsidR="00E96AC1" w:rsidRDefault="00E96AC1" w:rsidP="001C1D50">
      <w:r>
        <w:separator/>
      </w:r>
    </w:p>
  </w:footnote>
  <w:footnote w:type="continuationSeparator" w:id="0">
    <w:p w14:paraId="4AEE7241" w14:textId="77777777" w:rsidR="00E96AC1" w:rsidRDefault="00E96AC1" w:rsidP="001C1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1A3"/>
    <w:multiLevelType w:val="hybridMultilevel"/>
    <w:tmpl w:val="865E3894"/>
    <w:lvl w:ilvl="0" w:tplc="E168F47C">
      <w:start w:val="1"/>
      <w:numFmt w:val="decimal"/>
      <w:lvlText w:val="%1."/>
      <w:lvlJc w:val="left"/>
      <w:pPr>
        <w:ind w:left="720" w:hanging="360"/>
      </w:pPr>
    </w:lvl>
    <w:lvl w:ilvl="1" w:tplc="E4E244B6">
      <w:start w:val="1"/>
      <w:numFmt w:val="lowerLetter"/>
      <w:lvlText w:val="%2."/>
      <w:lvlJc w:val="left"/>
      <w:pPr>
        <w:ind w:left="1440" w:hanging="360"/>
      </w:pPr>
    </w:lvl>
    <w:lvl w:ilvl="2" w:tplc="45E83A8A">
      <w:start w:val="1"/>
      <w:numFmt w:val="lowerRoman"/>
      <w:lvlText w:val="%3."/>
      <w:lvlJc w:val="right"/>
      <w:pPr>
        <w:ind w:left="2160" w:hanging="180"/>
      </w:pPr>
    </w:lvl>
    <w:lvl w:ilvl="3" w:tplc="2B188FA6">
      <w:start w:val="1"/>
      <w:numFmt w:val="decimal"/>
      <w:lvlText w:val="%4."/>
      <w:lvlJc w:val="left"/>
      <w:pPr>
        <w:ind w:left="2880" w:hanging="360"/>
      </w:pPr>
    </w:lvl>
    <w:lvl w:ilvl="4" w:tplc="5776D9E4">
      <w:start w:val="1"/>
      <w:numFmt w:val="lowerLetter"/>
      <w:lvlText w:val="%5."/>
      <w:lvlJc w:val="left"/>
      <w:pPr>
        <w:ind w:left="3600" w:hanging="360"/>
      </w:pPr>
    </w:lvl>
    <w:lvl w:ilvl="5" w:tplc="8FBEEFB4">
      <w:start w:val="1"/>
      <w:numFmt w:val="lowerRoman"/>
      <w:lvlText w:val="%6."/>
      <w:lvlJc w:val="right"/>
      <w:pPr>
        <w:ind w:left="4320" w:hanging="180"/>
      </w:pPr>
    </w:lvl>
    <w:lvl w:ilvl="6" w:tplc="7B609574">
      <w:start w:val="1"/>
      <w:numFmt w:val="decimal"/>
      <w:lvlText w:val="%7."/>
      <w:lvlJc w:val="left"/>
      <w:pPr>
        <w:ind w:left="5040" w:hanging="360"/>
      </w:pPr>
    </w:lvl>
    <w:lvl w:ilvl="7" w:tplc="26224056">
      <w:start w:val="1"/>
      <w:numFmt w:val="lowerLetter"/>
      <w:lvlText w:val="%8."/>
      <w:lvlJc w:val="left"/>
      <w:pPr>
        <w:ind w:left="5760" w:hanging="360"/>
      </w:pPr>
    </w:lvl>
    <w:lvl w:ilvl="8" w:tplc="804EB26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DA3"/>
    <w:rsid w:val="0001203F"/>
    <w:rsid w:val="000144A3"/>
    <w:rsid w:val="000262F3"/>
    <w:rsid w:val="00031C41"/>
    <w:rsid w:val="00036A9D"/>
    <w:rsid w:val="0004462A"/>
    <w:rsid w:val="00046075"/>
    <w:rsid w:val="00055177"/>
    <w:rsid w:val="00065735"/>
    <w:rsid w:val="00073AB2"/>
    <w:rsid w:val="00077F1A"/>
    <w:rsid w:val="0008456C"/>
    <w:rsid w:val="00090751"/>
    <w:rsid w:val="00090DBA"/>
    <w:rsid w:val="00093026"/>
    <w:rsid w:val="00095194"/>
    <w:rsid w:val="000A3241"/>
    <w:rsid w:val="000A3BD1"/>
    <w:rsid w:val="000A622A"/>
    <w:rsid w:val="000B368F"/>
    <w:rsid w:val="000B70DE"/>
    <w:rsid w:val="000C09D2"/>
    <w:rsid w:val="000C7397"/>
    <w:rsid w:val="000D7C27"/>
    <w:rsid w:val="000F0E3C"/>
    <w:rsid w:val="000F3223"/>
    <w:rsid w:val="00103805"/>
    <w:rsid w:val="001361C6"/>
    <w:rsid w:val="00142064"/>
    <w:rsid w:val="0015393A"/>
    <w:rsid w:val="0016264D"/>
    <w:rsid w:val="001677AA"/>
    <w:rsid w:val="00177721"/>
    <w:rsid w:val="001811FA"/>
    <w:rsid w:val="00181A78"/>
    <w:rsid w:val="0019094F"/>
    <w:rsid w:val="00190EAC"/>
    <w:rsid w:val="001B36F4"/>
    <w:rsid w:val="001B4B84"/>
    <w:rsid w:val="001B5123"/>
    <w:rsid w:val="001B524F"/>
    <w:rsid w:val="001C0F47"/>
    <w:rsid w:val="001C1D50"/>
    <w:rsid w:val="001E3476"/>
    <w:rsid w:val="001E7117"/>
    <w:rsid w:val="001E729B"/>
    <w:rsid w:val="00203133"/>
    <w:rsid w:val="00206859"/>
    <w:rsid w:val="002327F7"/>
    <w:rsid w:val="002429A2"/>
    <w:rsid w:val="00247248"/>
    <w:rsid w:val="00253D3B"/>
    <w:rsid w:val="00275B15"/>
    <w:rsid w:val="002A5F33"/>
    <w:rsid w:val="002B27AB"/>
    <w:rsid w:val="002C02F9"/>
    <w:rsid w:val="002C1754"/>
    <w:rsid w:val="002C73D5"/>
    <w:rsid w:val="002F4E61"/>
    <w:rsid w:val="00300426"/>
    <w:rsid w:val="00301DBD"/>
    <w:rsid w:val="00313CA1"/>
    <w:rsid w:val="0033251B"/>
    <w:rsid w:val="003329B3"/>
    <w:rsid w:val="0034212B"/>
    <w:rsid w:val="00345FC3"/>
    <w:rsid w:val="00347A6B"/>
    <w:rsid w:val="0036178F"/>
    <w:rsid w:val="00365D62"/>
    <w:rsid w:val="0036655B"/>
    <w:rsid w:val="003728AA"/>
    <w:rsid w:val="00373B23"/>
    <w:rsid w:val="00374742"/>
    <w:rsid w:val="00387481"/>
    <w:rsid w:val="003E5C0E"/>
    <w:rsid w:val="003E6DD3"/>
    <w:rsid w:val="003F7F59"/>
    <w:rsid w:val="004033F2"/>
    <w:rsid w:val="00417EEE"/>
    <w:rsid w:val="00421B8F"/>
    <w:rsid w:val="00426969"/>
    <w:rsid w:val="00427ABC"/>
    <w:rsid w:val="0044232E"/>
    <w:rsid w:val="004532B7"/>
    <w:rsid w:val="00496D3D"/>
    <w:rsid w:val="004A1977"/>
    <w:rsid w:val="004A55F9"/>
    <w:rsid w:val="004C374B"/>
    <w:rsid w:val="004D5FF3"/>
    <w:rsid w:val="004E32E2"/>
    <w:rsid w:val="004F568D"/>
    <w:rsid w:val="004F7990"/>
    <w:rsid w:val="00503279"/>
    <w:rsid w:val="005148EA"/>
    <w:rsid w:val="005207C6"/>
    <w:rsid w:val="005340B7"/>
    <w:rsid w:val="00542386"/>
    <w:rsid w:val="0054480D"/>
    <w:rsid w:val="00544DB8"/>
    <w:rsid w:val="0055143F"/>
    <w:rsid w:val="00552CC3"/>
    <w:rsid w:val="00557714"/>
    <w:rsid w:val="00575AAC"/>
    <w:rsid w:val="00581C5E"/>
    <w:rsid w:val="005908B2"/>
    <w:rsid w:val="005A192A"/>
    <w:rsid w:val="005E7C8C"/>
    <w:rsid w:val="005F0320"/>
    <w:rsid w:val="00610B89"/>
    <w:rsid w:val="0061280A"/>
    <w:rsid w:val="00633C25"/>
    <w:rsid w:val="006376FA"/>
    <w:rsid w:val="00653F93"/>
    <w:rsid w:val="0066213B"/>
    <w:rsid w:val="00666AE8"/>
    <w:rsid w:val="00680501"/>
    <w:rsid w:val="006E0AE0"/>
    <w:rsid w:val="006E20AB"/>
    <w:rsid w:val="006F6F67"/>
    <w:rsid w:val="0070458D"/>
    <w:rsid w:val="0071089B"/>
    <w:rsid w:val="00740BC8"/>
    <w:rsid w:val="007427FD"/>
    <w:rsid w:val="007454C2"/>
    <w:rsid w:val="00752FF7"/>
    <w:rsid w:val="00763FC7"/>
    <w:rsid w:val="00781468"/>
    <w:rsid w:val="007975C2"/>
    <w:rsid w:val="007A1C65"/>
    <w:rsid w:val="007A384E"/>
    <w:rsid w:val="007A778B"/>
    <w:rsid w:val="007B285D"/>
    <w:rsid w:val="007B6EA2"/>
    <w:rsid w:val="007C2C89"/>
    <w:rsid w:val="007D1BE8"/>
    <w:rsid w:val="00812FF8"/>
    <w:rsid w:val="008130FD"/>
    <w:rsid w:val="00827BB1"/>
    <w:rsid w:val="00830DE9"/>
    <w:rsid w:val="00835C49"/>
    <w:rsid w:val="00851907"/>
    <w:rsid w:val="0085604B"/>
    <w:rsid w:val="008818B0"/>
    <w:rsid w:val="00883B27"/>
    <w:rsid w:val="008867D6"/>
    <w:rsid w:val="008A22F8"/>
    <w:rsid w:val="008B6DC9"/>
    <w:rsid w:val="008C0E8C"/>
    <w:rsid w:val="008C28F0"/>
    <w:rsid w:val="008D007F"/>
    <w:rsid w:val="008D262A"/>
    <w:rsid w:val="008E67BD"/>
    <w:rsid w:val="008F3A80"/>
    <w:rsid w:val="00912E84"/>
    <w:rsid w:val="00912FD6"/>
    <w:rsid w:val="009132C0"/>
    <w:rsid w:val="00913E21"/>
    <w:rsid w:val="009209A7"/>
    <w:rsid w:val="009236DB"/>
    <w:rsid w:val="00933F77"/>
    <w:rsid w:val="00953073"/>
    <w:rsid w:val="00956878"/>
    <w:rsid w:val="009574F1"/>
    <w:rsid w:val="00961BA4"/>
    <w:rsid w:val="00967664"/>
    <w:rsid w:val="0097207A"/>
    <w:rsid w:val="009816E9"/>
    <w:rsid w:val="0098547A"/>
    <w:rsid w:val="0098643B"/>
    <w:rsid w:val="00986470"/>
    <w:rsid w:val="00992AD3"/>
    <w:rsid w:val="00993093"/>
    <w:rsid w:val="0099754C"/>
    <w:rsid w:val="00997D17"/>
    <w:rsid w:val="009A5C7F"/>
    <w:rsid w:val="009B3A03"/>
    <w:rsid w:val="009C7634"/>
    <w:rsid w:val="009D6728"/>
    <w:rsid w:val="009E0894"/>
    <w:rsid w:val="009E4C35"/>
    <w:rsid w:val="009F08A2"/>
    <w:rsid w:val="009F50B4"/>
    <w:rsid w:val="00A01267"/>
    <w:rsid w:val="00A1717B"/>
    <w:rsid w:val="00A171A6"/>
    <w:rsid w:val="00A21FD3"/>
    <w:rsid w:val="00A23EFF"/>
    <w:rsid w:val="00A71652"/>
    <w:rsid w:val="00A815AE"/>
    <w:rsid w:val="00A92833"/>
    <w:rsid w:val="00A95211"/>
    <w:rsid w:val="00A95510"/>
    <w:rsid w:val="00A96336"/>
    <w:rsid w:val="00AA79AA"/>
    <w:rsid w:val="00AC0140"/>
    <w:rsid w:val="00AD208F"/>
    <w:rsid w:val="00AF2E7C"/>
    <w:rsid w:val="00AF6140"/>
    <w:rsid w:val="00B32455"/>
    <w:rsid w:val="00B37E10"/>
    <w:rsid w:val="00B414CF"/>
    <w:rsid w:val="00B45058"/>
    <w:rsid w:val="00B5311F"/>
    <w:rsid w:val="00B57CCD"/>
    <w:rsid w:val="00B731B9"/>
    <w:rsid w:val="00B73A9C"/>
    <w:rsid w:val="00B835BC"/>
    <w:rsid w:val="00B860D4"/>
    <w:rsid w:val="00B87EE0"/>
    <w:rsid w:val="00BB29A1"/>
    <w:rsid w:val="00BB7D58"/>
    <w:rsid w:val="00BC43D8"/>
    <w:rsid w:val="00BC52DB"/>
    <w:rsid w:val="00BC5CB2"/>
    <w:rsid w:val="00BC7F90"/>
    <w:rsid w:val="00BE09C3"/>
    <w:rsid w:val="00BE4835"/>
    <w:rsid w:val="00C0276D"/>
    <w:rsid w:val="00C24998"/>
    <w:rsid w:val="00C2541A"/>
    <w:rsid w:val="00C279AA"/>
    <w:rsid w:val="00C4349E"/>
    <w:rsid w:val="00C4756F"/>
    <w:rsid w:val="00C77821"/>
    <w:rsid w:val="00CA0152"/>
    <w:rsid w:val="00CA10E9"/>
    <w:rsid w:val="00CC08BF"/>
    <w:rsid w:val="00CC1E7A"/>
    <w:rsid w:val="00CC36D7"/>
    <w:rsid w:val="00CD0523"/>
    <w:rsid w:val="00CD1957"/>
    <w:rsid w:val="00CE0594"/>
    <w:rsid w:val="00CE36E1"/>
    <w:rsid w:val="00CE44D6"/>
    <w:rsid w:val="00CE4D33"/>
    <w:rsid w:val="00CE55A5"/>
    <w:rsid w:val="00CF41CC"/>
    <w:rsid w:val="00D00FDE"/>
    <w:rsid w:val="00D179D4"/>
    <w:rsid w:val="00D221BA"/>
    <w:rsid w:val="00D26EF1"/>
    <w:rsid w:val="00D2715F"/>
    <w:rsid w:val="00D471B3"/>
    <w:rsid w:val="00D63CA8"/>
    <w:rsid w:val="00D654E6"/>
    <w:rsid w:val="00D7516C"/>
    <w:rsid w:val="00D7768F"/>
    <w:rsid w:val="00D87167"/>
    <w:rsid w:val="00DA4027"/>
    <w:rsid w:val="00DA7301"/>
    <w:rsid w:val="00DC7DB1"/>
    <w:rsid w:val="00DD6A3E"/>
    <w:rsid w:val="00DE602C"/>
    <w:rsid w:val="00DF5BF8"/>
    <w:rsid w:val="00E0771C"/>
    <w:rsid w:val="00E079C6"/>
    <w:rsid w:val="00E115D8"/>
    <w:rsid w:val="00E21E71"/>
    <w:rsid w:val="00E54262"/>
    <w:rsid w:val="00E66E3B"/>
    <w:rsid w:val="00E71184"/>
    <w:rsid w:val="00E96AC1"/>
    <w:rsid w:val="00EA51FE"/>
    <w:rsid w:val="00EA6209"/>
    <w:rsid w:val="00EB24E7"/>
    <w:rsid w:val="00EB7DA7"/>
    <w:rsid w:val="00EC1070"/>
    <w:rsid w:val="00ED6BAB"/>
    <w:rsid w:val="00F162D2"/>
    <w:rsid w:val="00F2336B"/>
    <w:rsid w:val="00F278C0"/>
    <w:rsid w:val="00F31BDA"/>
    <w:rsid w:val="00F42361"/>
    <w:rsid w:val="00F53F0D"/>
    <w:rsid w:val="00F61C7A"/>
    <w:rsid w:val="00F631F3"/>
    <w:rsid w:val="00F638AD"/>
    <w:rsid w:val="00F71023"/>
    <w:rsid w:val="00F758C2"/>
    <w:rsid w:val="00F77A60"/>
    <w:rsid w:val="00F8159C"/>
    <w:rsid w:val="00F8223E"/>
    <w:rsid w:val="00F84ACC"/>
    <w:rsid w:val="00F928EF"/>
    <w:rsid w:val="00F96AD9"/>
    <w:rsid w:val="00FA10D7"/>
    <w:rsid w:val="00FB0745"/>
    <w:rsid w:val="00FB62AC"/>
    <w:rsid w:val="00FC0DBF"/>
    <w:rsid w:val="00FD0DA3"/>
    <w:rsid w:val="00FD7D63"/>
    <w:rsid w:val="00FE30E4"/>
    <w:rsid w:val="00FE30E8"/>
    <w:rsid w:val="00FE74C7"/>
    <w:rsid w:val="00FF6FA9"/>
    <w:rsid w:val="00FF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14:docId w14:val="284F59DF"/>
  <w15:docId w15:val="{A3D6F7C8-B5BD-43C2-9937-91E2404F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023"/>
    <w:pPr>
      <w:widowControl w:val="0"/>
      <w:autoSpaceDE w:val="0"/>
      <w:autoSpaceDN w:val="0"/>
      <w:adjustRightInd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023"/>
    <w:rPr>
      <w:rFonts w:ascii="Tahoma" w:hAnsi="Tahoma" w:cs="Tahoma"/>
      <w:sz w:val="16"/>
      <w:szCs w:val="16"/>
    </w:rPr>
  </w:style>
  <w:style w:type="character" w:customStyle="1" w:styleId="BalloonTextChar">
    <w:name w:val="Balloon Text Char"/>
    <w:basedOn w:val="DefaultParagraphFont"/>
    <w:link w:val="BalloonText"/>
    <w:uiPriority w:val="99"/>
    <w:semiHidden/>
    <w:rsid w:val="00F71023"/>
    <w:rPr>
      <w:rFonts w:ascii="Tahoma" w:eastAsia="Times New Roman" w:hAnsi="Tahoma" w:cs="Tahoma"/>
      <w:sz w:val="16"/>
      <w:szCs w:val="16"/>
    </w:rPr>
  </w:style>
  <w:style w:type="paragraph" w:styleId="Header">
    <w:name w:val="header"/>
    <w:basedOn w:val="Normal"/>
    <w:link w:val="HeaderChar"/>
    <w:uiPriority w:val="99"/>
    <w:semiHidden/>
    <w:unhideWhenUsed/>
    <w:rsid w:val="001C1D50"/>
    <w:pPr>
      <w:tabs>
        <w:tab w:val="center" w:pos="4680"/>
        <w:tab w:val="right" w:pos="9360"/>
      </w:tabs>
    </w:pPr>
  </w:style>
  <w:style w:type="character" w:customStyle="1" w:styleId="HeaderChar">
    <w:name w:val="Header Char"/>
    <w:basedOn w:val="DefaultParagraphFont"/>
    <w:link w:val="Header"/>
    <w:uiPriority w:val="99"/>
    <w:semiHidden/>
    <w:rsid w:val="001C1D50"/>
    <w:rPr>
      <w:rFonts w:eastAsia="Times New Roman"/>
      <w:sz w:val="24"/>
      <w:szCs w:val="24"/>
    </w:rPr>
  </w:style>
  <w:style w:type="paragraph" w:styleId="Footer">
    <w:name w:val="footer"/>
    <w:basedOn w:val="Normal"/>
    <w:link w:val="FooterChar"/>
    <w:uiPriority w:val="99"/>
    <w:semiHidden/>
    <w:unhideWhenUsed/>
    <w:rsid w:val="001C1D50"/>
    <w:pPr>
      <w:tabs>
        <w:tab w:val="center" w:pos="4680"/>
        <w:tab w:val="right" w:pos="9360"/>
      </w:tabs>
    </w:pPr>
  </w:style>
  <w:style w:type="character" w:customStyle="1" w:styleId="FooterChar">
    <w:name w:val="Footer Char"/>
    <w:basedOn w:val="DefaultParagraphFont"/>
    <w:link w:val="Footer"/>
    <w:uiPriority w:val="99"/>
    <w:semiHidden/>
    <w:rsid w:val="001C1D50"/>
    <w:rPr>
      <w:rFonts w:eastAsia="Times New Roman"/>
      <w:sz w:val="24"/>
      <w:szCs w:val="24"/>
    </w:rPr>
  </w:style>
  <w:style w:type="paragraph" w:customStyle="1" w:styleId="Default">
    <w:name w:val="Default"/>
    <w:rsid w:val="00C4349E"/>
    <w:pPr>
      <w:autoSpaceDE w:val="0"/>
      <w:autoSpaceDN w:val="0"/>
      <w:adjustRightInd w:val="0"/>
    </w:pPr>
    <w:rPr>
      <w:color w:val="000000"/>
      <w:sz w:val="24"/>
      <w:szCs w:val="24"/>
    </w:rPr>
  </w:style>
  <w:style w:type="character" w:styleId="Hyperlink">
    <w:name w:val="Hyperlink"/>
    <w:basedOn w:val="DefaultParagraphFont"/>
    <w:uiPriority w:val="99"/>
    <w:unhideWhenUsed/>
    <w:rsid w:val="000262F3"/>
    <w:rPr>
      <w:color w:val="0000FF" w:themeColor="hyperlink"/>
      <w:u w:val="single"/>
    </w:rPr>
  </w:style>
  <w:style w:type="paragraph" w:styleId="ListParagraph">
    <w:name w:val="List Paragraph"/>
    <w:basedOn w:val="Normal"/>
    <w:uiPriority w:val="34"/>
    <w:qFormat/>
    <w:rsid w:val="00026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diego.gov/sites/default/files/legacy/development-services/pdf/industry/forms/ds3031.pdf" TargetMode="External"/><Relationship Id="rId5" Type="http://schemas.openxmlformats.org/officeDocument/2006/relationships/webSettings" Target="webSettings.xml"/><Relationship Id="rId10" Type="http://schemas.openxmlformats.org/officeDocument/2006/relationships/hyperlink" Target="https://www.sandiego.gov/sites/default/files/legacy/development-services/pdf/industry/forms/ds3031.pdf" TargetMode="External"/><Relationship Id="rId4" Type="http://schemas.openxmlformats.org/officeDocument/2006/relationships/settings" Target="settings.xml"/><Relationship Id="rId9" Type="http://schemas.openxmlformats.org/officeDocument/2006/relationships/hyperlink" Target="file:///\\ad.sannet.gov\dfs\PublicServ-Shared\SpecialEvents\Special%20Events\CEQA\NORA's\2020%20NORA's\04%20Apr%202020\Hearings1@sandieg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1DA1F-FE15-42CE-A903-FB511AC5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City of San Diego</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mblake</dc:creator>
  <cp:keywords/>
  <dc:description/>
  <cp:lastModifiedBy>Marabian, Linda</cp:lastModifiedBy>
  <cp:revision>5</cp:revision>
  <cp:lastPrinted>2021-07-13T19:55:00Z</cp:lastPrinted>
  <dcterms:created xsi:type="dcterms:W3CDTF">2021-09-22T16:33:00Z</dcterms:created>
  <dcterms:modified xsi:type="dcterms:W3CDTF">2021-09-22T21:36:00Z</dcterms:modified>
</cp:coreProperties>
</file>